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47" w:type="dxa"/>
        <w:tblLook w:val="01E0"/>
      </w:tblPr>
      <w:tblGrid>
        <w:gridCol w:w="4117"/>
        <w:gridCol w:w="5291"/>
      </w:tblGrid>
      <w:tr w:rsidR="00FA7729" w:rsidRPr="00A0058A" w:rsidTr="00984DD7">
        <w:trPr>
          <w:trHeight w:val="1559"/>
        </w:trPr>
        <w:tc>
          <w:tcPr>
            <w:tcW w:w="4304" w:type="dxa"/>
          </w:tcPr>
          <w:p w:rsidR="00FA7729" w:rsidRPr="006A5A9E" w:rsidRDefault="00B3499E" w:rsidP="006A5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A7729" w:rsidRPr="006A5A9E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FA7729" w:rsidRPr="006A5A9E" w:rsidRDefault="00FA7729" w:rsidP="006A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E">
              <w:rPr>
                <w:rFonts w:ascii="Times New Roman" w:hAnsi="Times New Roman" w:cs="Times New Roman"/>
                <w:sz w:val="24"/>
                <w:szCs w:val="24"/>
              </w:rPr>
              <w:t>Председатель профсоюзного комитета</w:t>
            </w:r>
          </w:p>
          <w:p w:rsidR="006A5A9E" w:rsidRDefault="006A5A9E" w:rsidP="006A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___________К.О. </w:t>
            </w:r>
            <w:r w:rsidRPr="006A5A9E"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  <w:p w:rsidR="00FA7729" w:rsidRPr="006A5A9E" w:rsidRDefault="00FA7729" w:rsidP="006A5A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A9E">
              <w:rPr>
                <w:rFonts w:ascii="Times New Roman" w:hAnsi="Times New Roman" w:cs="Times New Roman"/>
                <w:sz w:val="24"/>
                <w:szCs w:val="24"/>
              </w:rPr>
              <w:t>Протокол № ___</w:t>
            </w:r>
            <w:r w:rsidR="005E5D39" w:rsidRPr="005E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E5D39" w:rsidRPr="005E5D3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5E5D39" w:rsidRPr="005E5D39">
              <w:rPr>
                <w:rFonts w:ascii="Times New Roman" w:hAnsi="Times New Roman" w:cs="Times New Roman"/>
                <w:sz w:val="24"/>
                <w:szCs w:val="24"/>
              </w:rPr>
              <w:t xml:space="preserve"> «____»_________</w:t>
            </w:r>
          </w:p>
        </w:tc>
        <w:tc>
          <w:tcPr>
            <w:tcW w:w="5619" w:type="dxa"/>
          </w:tcPr>
          <w:p w:rsidR="00FA7729" w:rsidRPr="006A5A9E" w:rsidRDefault="00472043" w:rsidP="006A5A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A5A9E" w:rsidRPr="006A5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FA7729" w:rsidRPr="006A5A9E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FA7729" w:rsidRPr="005E5D39" w:rsidRDefault="00FA7729" w:rsidP="006A5A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 w:rsidRPr="005E5D3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A7729" w:rsidRPr="005E5D39" w:rsidRDefault="00472043" w:rsidP="003D2B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D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A5A9E" w:rsidRPr="005E5D39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6A5A9E" w:rsidRPr="005E5D39">
              <w:rPr>
                <w:rFonts w:ascii="Times New Roman" w:hAnsi="Times New Roman" w:cs="Times New Roman"/>
                <w:sz w:val="24"/>
                <w:szCs w:val="24"/>
              </w:rPr>
              <w:t>Коркмаскалинская</w:t>
            </w:r>
            <w:proofErr w:type="spellEnd"/>
            <w:r w:rsidR="006A5A9E" w:rsidRPr="005E5D3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5E5D39" w:rsidRPr="005E5D39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="005E5D39" w:rsidRPr="005E5D39">
              <w:rPr>
                <w:rFonts w:ascii="Times New Roman" w:hAnsi="Times New Roman" w:cs="Times New Roman"/>
                <w:sz w:val="24"/>
                <w:szCs w:val="24"/>
              </w:rPr>
              <w:t>М.-Загира</w:t>
            </w:r>
            <w:proofErr w:type="spellEnd"/>
            <w:r w:rsidR="005E5D39" w:rsidRPr="005E5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D39" w:rsidRPr="005E5D39"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 w:rsidR="005E5D39" w:rsidRPr="005E5D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7729" w:rsidRPr="005E5D39" w:rsidRDefault="00472043" w:rsidP="006A5A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5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="005E5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 А.К. </w:t>
            </w:r>
            <w:proofErr w:type="spellStart"/>
            <w:r w:rsidR="005E5D39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Камалутдинова</w:t>
            </w:r>
            <w:proofErr w:type="spellEnd"/>
          </w:p>
          <w:p w:rsidR="00FA7729" w:rsidRPr="006A5A9E" w:rsidRDefault="00FA7729" w:rsidP="006A5A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39">
              <w:rPr>
                <w:rFonts w:ascii="Times New Roman" w:hAnsi="Times New Roman" w:cs="Times New Roman"/>
                <w:sz w:val="24"/>
                <w:szCs w:val="24"/>
              </w:rPr>
              <w:t xml:space="preserve">            Приказ №_____ </w:t>
            </w:r>
            <w:proofErr w:type="gramStart"/>
            <w:r w:rsidRPr="005E5D3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E5D39">
              <w:rPr>
                <w:rFonts w:ascii="Times New Roman" w:hAnsi="Times New Roman" w:cs="Times New Roman"/>
                <w:sz w:val="24"/>
                <w:szCs w:val="24"/>
              </w:rPr>
              <w:t xml:space="preserve"> «____»_________</w:t>
            </w:r>
          </w:p>
        </w:tc>
      </w:tr>
    </w:tbl>
    <w:p w:rsidR="00FA7729" w:rsidRPr="00A0058A" w:rsidRDefault="00FA7729" w:rsidP="006A5A9E">
      <w:pPr>
        <w:shd w:val="clear" w:color="auto" w:fill="FFFFFF"/>
        <w:tabs>
          <w:tab w:val="left" w:pos="540"/>
        </w:tabs>
        <w:spacing w:before="307" w:after="0"/>
        <w:ind w:right="-6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A7729" w:rsidRDefault="00FA772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FA7729" w:rsidRDefault="00FA772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FA7729" w:rsidRDefault="00FA772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FA7729" w:rsidRDefault="00FA772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FA7729" w:rsidRDefault="00FA772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FA7729" w:rsidRDefault="00FA7729" w:rsidP="00FA7729">
      <w:pPr>
        <w:pStyle w:val="a3"/>
        <w:rPr>
          <w:rFonts w:ascii="Times New Roman" w:hAnsi="Times New Roman"/>
          <w:b/>
          <w:sz w:val="44"/>
          <w:szCs w:val="44"/>
          <w:lang w:val="ru-RU"/>
        </w:rPr>
      </w:pPr>
    </w:p>
    <w:p w:rsidR="00FA7729" w:rsidRDefault="00FA7729" w:rsidP="00FA7729">
      <w:pPr>
        <w:pStyle w:val="a3"/>
        <w:rPr>
          <w:rFonts w:ascii="Times New Roman" w:hAnsi="Times New Roman"/>
          <w:b/>
          <w:sz w:val="44"/>
          <w:szCs w:val="44"/>
          <w:lang w:val="ru-RU"/>
        </w:rPr>
      </w:pPr>
    </w:p>
    <w:p w:rsidR="00FA7729" w:rsidRPr="000E7692" w:rsidRDefault="005E5D39" w:rsidP="000E7692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E7692"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FA7729" w:rsidRPr="000E7692" w:rsidRDefault="0068133A" w:rsidP="000E7692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E7692">
        <w:rPr>
          <w:rFonts w:ascii="Times New Roman" w:hAnsi="Times New Roman"/>
          <w:b/>
          <w:sz w:val="28"/>
          <w:szCs w:val="28"/>
          <w:lang w:val="ru-RU"/>
        </w:rPr>
        <w:t>о выплатах стимулирующего и компенсационного характера</w:t>
      </w:r>
    </w:p>
    <w:p w:rsidR="00FA7729" w:rsidRPr="000E7692" w:rsidRDefault="00FA7729" w:rsidP="000E7692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A7729" w:rsidRPr="000E7692" w:rsidRDefault="000E7692" w:rsidP="000E7692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E7692">
        <w:rPr>
          <w:rFonts w:ascii="Times New Roman" w:hAnsi="Times New Roman"/>
          <w:b/>
          <w:sz w:val="28"/>
          <w:szCs w:val="28"/>
          <w:lang w:val="ru-RU"/>
        </w:rPr>
        <w:t>в муниципальном казенном общеобразовательном учреждении «</w:t>
      </w:r>
      <w:proofErr w:type="spellStart"/>
      <w:r w:rsidRPr="000E7692">
        <w:rPr>
          <w:rFonts w:ascii="Times New Roman" w:hAnsi="Times New Roman"/>
          <w:b/>
          <w:sz w:val="28"/>
          <w:szCs w:val="28"/>
          <w:lang w:val="ru-RU"/>
        </w:rPr>
        <w:t>Коркмаскалинская</w:t>
      </w:r>
      <w:proofErr w:type="spellEnd"/>
      <w:r w:rsidRPr="000E7692">
        <w:rPr>
          <w:rFonts w:ascii="Times New Roman" w:hAnsi="Times New Roman"/>
          <w:b/>
          <w:sz w:val="28"/>
          <w:szCs w:val="28"/>
          <w:lang w:val="ru-RU"/>
        </w:rPr>
        <w:t xml:space="preserve"> СОШ им. </w:t>
      </w:r>
      <w:proofErr w:type="spellStart"/>
      <w:r w:rsidRPr="000E7692">
        <w:rPr>
          <w:rFonts w:ascii="Times New Roman" w:hAnsi="Times New Roman"/>
          <w:b/>
          <w:sz w:val="28"/>
          <w:szCs w:val="28"/>
        </w:rPr>
        <w:t>М.-Загира</w:t>
      </w:r>
      <w:proofErr w:type="spellEnd"/>
      <w:r w:rsidRPr="000E769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E7692">
        <w:rPr>
          <w:rFonts w:ascii="Times New Roman" w:hAnsi="Times New Roman"/>
          <w:b/>
          <w:sz w:val="28"/>
          <w:szCs w:val="28"/>
        </w:rPr>
        <w:t>Баймурзаева</w:t>
      </w:r>
      <w:proofErr w:type="spellEnd"/>
      <w:r w:rsidRPr="000E7692">
        <w:rPr>
          <w:rFonts w:ascii="Times New Roman" w:hAnsi="Times New Roman"/>
          <w:b/>
          <w:sz w:val="28"/>
          <w:szCs w:val="28"/>
        </w:rPr>
        <w:t>»</w:t>
      </w:r>
    </w:p>
    <w:p w:rsidR="00FA7729" w:rsidRPr="000E7692" w:rsidRDefault="00FA7729" w:rsidP="000E7692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A7729" w:rsidRDefault="00FA772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FA7729" w:rsidRDefault="00FA772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FA7729" w:rsidRDefault="00FA772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FA7729" w:rsidRDefault="00FA772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FA7729" w:rsidRDefault="00FA772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FA7729" w:rsidRDefault="00FA772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FA7729" w:rsidRDefault="00FA772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FA7729" w:rsidRDefault="00FA772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FA7729" w:rsidRDefault="00FA772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5E5D39" w:rsidRDefault="005E5D3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5E5D39" w:rsidRDefault="005E5D3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5E5D39" w:rsidRDefault="005E5D3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5E5D39" w:rsidRDefault="005E5D3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6E31E8" w:rsidRDefault="006E31E8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5E5D39" w:rsidRDefault="005E5D3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5E5D39" w:rsidRDefault="005E5D3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5E5D39" w:rsidRDefault="005E5D3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5E5D39" w:rsidRDefault="005E5D3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FA7729" w:rsidRDefault="00FA7729" w:rsidP="00FA77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5E5D39" w:rsidRDefault="005E5D39" w:rsidP="005E5D39">
      <w:pPr>
        <w:spacing w:line="240" w:lineRule="auto"/>
        <w:ind w:left="705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8133A" w:rsidRDefault="0068133A" w:rsidP="005E5D39">
      <w:pPr>
        <w:spacing w:line="240" w:lineRule="auto"/>
        <w:ind w:left="705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E5D39" w:rsidRDefault="005E5D39" w:rsidP="0068133A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E7692" w:rsidRDefault="000E7692" w:rsidP="0068133A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8133A" w:rsidRDefault="0068133A" w:rsidP="0068133A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8133A" w:rsidRDefault="0068133A" w:rsidP="0068133A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A7729" w:rsidRPr="005E5D39" w:rsidRDefault="00BE4177" w:rsidP="00BE4177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Общие положения</w:t>
      </w:r>
    </w:p>
    <w:p w:rsidR="00BE4177" w:rsidRPr="005E5D39" w:rsidRDefault="00FA7729" w:rsidP="000E7692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Calibri" w:hAnsi="Times New Roman"/>
          <w:szCs w:val="24"/>
          <w:lang w:val="ru-RU"/>
        </w:rPr>
      </w:pPr>
      <w:r w:rsidRPr="005E5D39">
        <w:rPr>
          <w:rFonts w:ascii="Times New Roman" w:eastAsia="Calibri" w:hAnsi="Times New Roman"/>
          <w:szCs w:val="24"/>
          <w:lang w:val="ru-RU"/>
        </w:rPr>
        <w:t>Настоящее Положение разработано в соответствии с Трудовы</w:t>
      </w:r>
      <w:r w:rsidR="00BE4177" w:rsidRPr="005E5D39">
        <w:rPr>
          <w:rFonts w:ascii="Times New Roman" w:eastAsia="Calibri" w:hAnsi="Times New Roman"/>
          <w:szCs w:val="24"/>
          <w:lang w:val="ru-RU"/>
        </w:rPr>
        <w:t>м кодексом Российской Федерации;</w:t>
      </w:r>
      <w:r w:rsidRPr="005E5D39">
        <w:rPr>
          <w:rFonts w:ascii="Times New Roman" w:eastAsia="Calibri" w:hAnsi="Times New Roman"/>
          <w:szCs w:val="24"/>
          <w:lang w:val="ru-RU"/>
        </w:rPr>
        <w:t xml:space="preserve"> </w:t>
      </w:r>
    </w:p>
    <w:p w:rsidR="00BE4177" w:rsidRPr="005E5D39" w:rsidRDefault="00FA7729" w:rsidP="00984DD7">
      <w:pPr>
        <w:pStyle w:val="a3"/>
        <w:ind w:firstLine="709"/>
        <w:jc w:val="both"/>
        <w:rPr>
          <w:rFonts w:ascii="Times New Roman" w:eastAsia="Calibri" w:hAnsi="Times New Roman"/>
          <w:szCs w:val="24"/>
          <w:lang w:val="ru-RU"/>
        </w:rPr>
      </w:pPr>
      <w:r w:rsidRPr="005E5D39">
        <w:rPr>
          <w:rFonts w:ascii="Times New Roman" w:eastAsia="Calibri" w:hAnsi="Times New Roman"/>
          <w:szCs w:val="24"/>
          <w:lang w:val="ru-RU"/>
        </w:rPr>
        <w:t>Федеральным законом от 29 декабря 2012 г. № 273 «Об обра</w:t>
      </w:r>
      <w:r w:rsidR="00BE4177" w:rsidRPr="005E5D39">
        <w:rPr>
          <w:rFonts w:ascii="Times New Roman" w:eastAsia="Calibri" w:hAnsi="Times New Roman"/>
          <w:szCs w:val="24"/>
          <w:lang w:val="ru-RU"/>
        </w:rPr>
        <w:t>зовании в Российской Федерации»;</w:t>
      </w:r>
      <w:r w:rsidRPr="005E5D39">
        <w:rPr>
          <w:rFonts w:ascii="Times New Roman" w:eastAsia="Calibri" w:hAnsi="Times New Roman"/>
          <w:szCs w:val="24"/>
          <w:lang w:val="ru-RU"/>
        </w:rPr>
        <w:t xml:space="preserve">  </w:t>
      </w:r>
    </w:p>
    <w:p w:rsidR="00BE4177" w:rsidRPr="005E5D39" w:rsidRDefault="00FA7729" w:rsidP="00984DD7">
      <w:pPr>
        <w:pStyle w:val="a3"/>
        <w:ind w:firstLine="709"/>
        <w:jc w:val="both"/>
        <w:rPr>
          <w:rFonts w:ascii="Times New Roman" w:eastAsia="Calibri" w:hAnsi="Times New Roman"/>
          <w:bCs/>
          <w:color w:val="000000"/>
          <w:szCs w:val="24"/>
          <w:lang w:val="ru-RU"/>
        </w:rPr>
      </w:pPr>
      <w:proofErr w:type="gramStart"/>
      <w:r w:rsidRPr="005E5D39">
        <w:rPr>
          <w:rFonts w:ascii="Times New Roman" w:eastAsia="Calibri" w:hAnsi="Times New Roman"/>
          <w:bCs/>
          <w:color w:val="000000"/>
          <w:szCs w:val="24"/>
          <w:shd w:val="clear" w:color="auto" w:fill="FFFFFF"/>
          <w:lang w:val="ru-RU"/>
        </w:rPr>
        <w:t>Постановлением Правительства РФ от 5 августа 2008</w:t>
      </w:r>
      <w:r w:rsidRPr="005E5D39">
        <w:rPr>
          <w:rFonts w:ascii="Times New Roman" w:eastAsia="Calibri" w:hAnsi="Times New Roman"/>
          <w:bCs/>
          <w:color w:val="000000"/>
          <w:szCs w:val="24"/>
          <w:shd w:val="clear" w:color="auto" w:fill="FFFFFF"/>
        </w:rPr>
        <w:t> </w:t>
      </w:r>
      <w:r w:rsidRPr="005E5D39">
        <w:rPr>
          <w:rFonts w:ascii="Times New Roman" w:eastAsia="Calibri" w:hAnsi="Times New Roman"/>
          <w:bCs/>
          <w:color w:val="000000"/>
          <w:szCs w:val="24"/>
          <w:shd w:val="clear" w:color="auto" w:fill="FFFFFF"/>
          <w:lang w:val="ru-RU"/>
        </w:rPr>
        <w:t>г.</w:t>
      </w:r>
      <w:r w:rsidRPr="005E5D39">
        <w:rPr>
          <w:rFonts w:ascii="Times New Roman" w:eastAsia="Calibri" w:hAnsi="Times New Roman"/>
          <w:bCs/>
          <w:color w:val="000000"/>
          <w:szCs w:val="24"/>
          <w:shd w:val="clear" w:color="auto" w:fill="FFFFFF"/>
        </w:rPr>
        <w:t> N </w:t>
      </w:r>
      <w:r w:rsidRPr="005E5D39">
        <w:rPr>
          <w:rFonts w:ascii="Times New Roman" w:eastAsia="Calibri" w:hAnsi="Times New Roman"/>
          <w:bCs/>
          <w:color w:val="000000"/>
          <w:szCs w:val="24"/>
          <w:shd w:val="clear" w:color="auto" w:fill="FFFFFF"/>
          <w:lang w:val="ru-RU"/>
        </w:rPr>
        <w:t>583</w:t>
      </w:r>
      <w:r w:rsidR="00BE4177" w:rsidRPr="005E5D39">
        <w:rPr>
          <w:rFonts w:ascii="Times New Roman" w:eastAsia="Calibri" w:hAnsi="Times New Roman"/>
          <w:bCs/>
          <w:color w:val="000000"/>
          <w:szCs w:val="24"/>
          <w:shd w:val="clear" w:color="auto" w:fill="FFFFFF"/>
          <w:lang w:val="ru-RU"/>
        </w:rPr>
        <w:t xml:space="preserve"> «</w:t>
      </w:r>
      <w:r w:rsidRPr="005E5D39">
        <w:rPr>
          <w:rFonts w:ascii="Times New Roman" w:eastAsia="Calibri" w:hAnsi="Times New Roman"/>
          <w:bCs/>
          <w:color w:val="000000"/>
          <w:szCs w:val="24"/>
          <w:shd w:val="clear" w:color="auto" w:fill="FFFFFF"/>
          <w:lang w:val="ru-RU"/>
        </w:rPr>
        <w:t>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осуществляется на основе Единой тарифной сетки по</w:t>
      </w:r>
      <w:proofErr w:type="gramEnd"/>
      <w:r w:rsidRPr="005E5D39">
        <w:rPr>
          <w:rFonts w:ascii="Times New Roman" w:eastAsia="Calibri" w:hAnsi="Times New Roman"/>
          <w:bCs/>
          <w:color w:val="000000"/>
          <w:szCs w:val="24"/>
          <w:shd w:val="clear" w:color="auto" w:fill="FFFFFF"/>
          <w:lang w:val="ru-RU"/>
        </w:rPr>
        <w:t xml:space="preserve"> оплате труда работников федеральных государственных учреждений</w:t>
      </w:r>
      <w:r w:rsidR="00BE4177" w:rsidRPr="005E5D39">
        <w:rPr>
          <w:rFonts w:ascii="Times New Roman" w:eastAsia="Calibri" w:hAnsi="Times New Roman"/>
          <w:bCs/>
          <w:color w:val="000000"/>
          <w:szCs w:val="24"/>
          <w:shd w:val="clear" w:color="auto" w:fill="FFFFFF"/>
          <w:lang w:val="ru-RU"/>
        </w:rPr>
        <w:t>»</w:t>
      </w:r>
      <w:r w:rsidR="00BE4177" w:rsidRPr="005E5D39">
        <w:rPr>
          <w:rFonts w:ascii="Times New Roman" w:eastAsia="Calibri" w:hAnsi="Times New Roman"/>
          <w:bCs/>
          <w:color w:val="000000"/>
          <w:szCs w:val="24"/>
          <w:lang w:val="ru-RU"/>
        </w:rPr>
        <w:t>;</w:t>
      </w:r>
      <w:r w:rsidRPr="005E5D39">
        <w:rPr>
          <w:rFonts w:ascii="Times New Roman" w:eastAsia="Calibri" w:hAnsi="Times New Roman"/>
          <w:bCs/>
          <w:color w:val="000000"/>
          <w:szCs w:val="24"/>
          <w:lang w:val="ru-RU"/>
        </w:rPr>
        <w:t xml:space="preserve"> </w:t>
      </w:r>
    </w:p>
    <w:p w:rsidR="00BE4177" w:rsidRPr="005E5D39" w:rsidRDefault="00FA7729" w:rsidP="00984DD7">
      <w:pPr>
        <w:pStyle w:val="a3"/>
        <w:ind w:firstLine="709"/>
        <w:jc w:val="both"/>
        <w:rPr>
          <w:rFonts w:ascii="Times New Roman" w:eastAsia="Calibri" w:hAnsi="Times New Roman"/>
          <w:bCs/>
          <w:color w:val="000000"/>
          <w:szCs w:val="24"/>
          <w:lang w:val="ru-RU"/>
        </w:rPr>
      </w:pPr>
      <w:r w:rsidRPr="005E5D39">
        <w:rPr>
          <w:rFonts w:ascii="Times New Roman" w:eastAsia="Calibri" w:hAnsi="Times New Roman"/>
          <w:bCs/>
          <w:color w:val="000000"/>
          <w:szCs w:val="24"/>
          <w:lang w:val="ru-RU"/>
        </w:rPr>
        <w:t xml:space="preserve">Письмом </w:t>
      </w:r>
      <w:proofErr w:type="spellStart"/>
      <w:r w:rsidRPr="005E5D39">
        <w:rPr>
          <w:rFonts w:ascii="Times New Roman" w:eastAsia="Calibri" w:hAnsi="Times New Roman"/>
          <w:bCs/>
          <w:color w:val="000000"/>
          <w:szCs w:val="24"/>
          <w:lang w:val="ru-RU"/>
        </w:rPr>
        <w:t>Минобрнауки</w:t>
      </w:r>
      <w:proofErr w:type="spellEnd"/>
      <w:r w:rsidRPr="005E5D39">
        <w:rPr>
          <w:rFonts w:ascii="Times New Roman" w:eastAsia="Calibri" w:hAnsi="Times New Roman"/>
          <w:bCs/>
          <w:color w:val="000000"/>
          <w:szCs w:val="24"/>
          <w:lang w:val="ru-RU"/>
        </w:rPr>
        <w:t xml:space="preserve"> России от 20.06.2013 </w:t>
      </w:r>
      <w:r w:rsidRPr="005E5D39">
        <w:rPr>
          <w:rFonts w:ascii="Times New Roman" w:eastAsia="Calibri" w:hAnsi="Times New Roman"/>
          <w:bCs/>
          <w:color w:val="000000"/>
          <w:szCs w:val="24"/>
        </w:rPr>
        <w:t>N</w:t>
      </w:r>
      <w:r w:rsidR="005E5D39">
        <w:rPr>
          <w:rFonts w:ascii="Times New Roman" w:eastAsia="Calibri" w:hAnsi="Times New Roman"/>
          <w:bCs/>
          <w:color w:val="000000"/>
          <w:szCs w:val="24"/>
          <w:lang w:val="ru-RU"/>
        </w:rPr>
        <w:t xml:space="preserve"> АП-1073/02 «</w:t>
      </w:r>
      <w:r w:rsidRPr="005E5D39">
        <w:rPr>
          <w:rFonts w:ascii="Times New Roman" w:eastAsia="Calibri" w:hAnsi="Times New Roman"/>
          <w:bCs/>
          <w:color w:val="000000"/>
          <w:szCs w:val="24"/>
          <w:lang w:val="ru-RU"/>
        </w:rPr>
        <w:t>О разра</w:t>
      </w:r>
      <w:r w:rsidR="005E5D39">
        <w:rPr>
          <w:rFonts w:ascii="Times New Roman" w:eastAsia="Calibri" w:hAnsi="Times New Roman"/>
          <w:bCs/>
          <w:color w:val="000000"/>
          <w:szCs w:val="24"/>
          <w:lang w:val="ru-RU"/>
        </w:rPr>
        <w:t>ботке показателей эффективности» (вместе с «</w:t>
      </w:r>
      <w:r w:rsidRPr="005E5D39">
        <w:rPr>
          <w:rFonts w:ascii="Times New Roman" w:eastAsia="Calibri" w:hAnsi="Times New Roman"/>
          <w:bCs/>
          <w:color w:val="000000"/>
          <w:szCs w:val="24"/>
          <w:lang w:val="ru-RU"/>
        </w:rPr>
        <w:t xml:space="preserve">Методическими рекомендациями </w:t>
      </w:r>
      <w:proofErr w:type="spellStart"/>
      <w:r w:rsidRPr="005E5D39">
        <w:rPr>
          <w:rFonts w:ascii="Times New Roman" w:eastAsia="Calibri" w:hAnsi="Times New Roman"/>
          <w:bCs/>
          <w:color w:val="000000"/>
          <w:szCs w:val="24"/>
          <w:lang w:val="ru-RU"/>
        </w:rPr>
        <w:t>Минобрнауки</w:t>
      </w:r>
      <w:proofErr w:type="spellEnd"/>
      <w:r w:rsidRPr="005E5D39">
        <w:rPr>
          <w:rFonts w:ascii="Times New Roman" w:eastAsia="Calibri" w:hAnsi="Times New Roman"/>
          <w:bCs/>
          <w:color w:val="000000"/>
          <w:szCs w:val="24"/>
          <w:lang w:val="ru-RU"/>
        </w:rPr>
        <w:t xml:space="preserve"> России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государственных (муниципальных) учреждений в сфере образования, их руководителей и отдельных кате</w:t>
      </w:r>
      <w:r w:rsidR="005E5D39">
        <w:rPr>
          <w:rFonts w:ascii="Times New Roman" w:eastAsia="Calibri" w:hAnsi="Times New Roman"/>
          <w:bCs/>
          <w:color w:val="000000"/>
          <w:szCs w:val="24"/>
          <w:lang w:val="ru-RU"/>
        </w:rPr>
        <w:t>горий работников Приложение»</w:t>
      </w:r>
      <w:r w:rsidR="003D2BBB">
        <w:rPr>
          <w:rFonts w:ascii="Times New Roman" w:eastAsia="Calibri" w:hAnsi="Times New Roman"/>
          <w:bCs/>
          <w:color w:val="000000"/>
          <w:szCs w:val="24"/>
          <w:lang w:val="ru-RU"/>
        </w:rPr>
        <w:t>, утвержденным</w:t>
      </w:r>
      <w:r w:rsidRPr="005E5D39">
        <w:rPr>
          <w:rFonts w:ascii="Times New Roman" w:eastAsia="Calibri" w:hAnsi="Times New Roman"/>
          <w:bCs/>
          <w:color w:val="000000"/>
          <w:szCs w:val="24"/>
          <w:lang w:val="ru-RU"/>
        </w:rPr>
        <w:t xml:space="preserve"> </w:t>
      </w:r>
      <w:proofErr w:type="spellStart"/>
      <w:r w:rsidR="00BE4177" w:rsidRPr="005E5D39">
        <w:rPr>
          <w:rFonts w:ascii="Times New Roman" w:eastAsia="Calibri" w:hAnsi="Times New Roman"/>
          <w:bCs/>
          <w:color w:val="000000"/>
          <w:szCs w:val="24"/>
          <w:lang w:val="ru-RU"/>
        </w:rPr>
        <w:t>Минобрнауки</w:t>
      </w:r>
      <w:proofErr w:type="spellEnd"/>
      <w:r w:rsidR="00BE4177" w:rsidRPr="005E5D39">
        <w:rPr>
          <w:rFonts w:ascii="Times New Roman" w:eastAsia="Calibri" w:hAnsi="Times New Roman"/>
          <w:bCs/>
          <w:color w:val="000000"/>
          <w:szCs w:val="24"/>
          <w:lang w:val="ru-RU"/>
        </w:rPr>
        <w:t xml:space="preserve"> России 18.06.2013);</w:t>
      </w:r>
      <w:r w:rsidRPr="005E5D39">
        <w:rPr>
          <w:rFonts w:ascii="Times New Roman" w:eastAsia="Calibri" w:hAnsi="Times New Roman"/>
          <w:bCs/>
          <w:color w:val="000000"/>
          <w:szCs w:val="24"/>
          <w:lang w:val="ru-RU"/>
        </w:rPr>
        <w:t xml:space="preserve"> </w:t>
      </w:r>
    </w:p>
    <w:p w:rsidR="00BE4177" w:rsidRPr="005E5D39" w:rsidRDefault="00FA7729" w:rsidP="00984DD7">
      <w:pPr>
        <w:pStyle w:val="a3"/>
        <w:ind w:firstLine="709"/>
        <w:jc w:val="both"/>
        <w:rPr>
          <w:rFonts w:ascii="Times New Roman" w:eastAsia="Calibri" w:hAnsi="Times New Roman"/>
          <w:szCs w:val="24"/>
          <w:lang w:val="ru-RU"/>
        </w:rPr>
      </w:pPr>
      <w:r w:rsidRPr="005E5D39">
        <w:rPr>
          <w:rFonts w:ascii="Times New Roman" w:eastAsia="Calibri" w:hAnsi="Times New Roman"/>
          <w:bCs/>
          <w:color w:val="000000"/>
          <w:szCs w:val="24"/>
          <w:lang w:val="ru-RU"/>
        </w:rPr>
        <w:t xml:space="preserve">Приказом </w:t>
      </w:r>
      <w:proofErr w:type="spellStart"/>
      <w:r w:rsidRPr="005E5D39">
        <w:rPr>
          <w:rFonts w:ascii="Times New Roman" w:eastAsia="Calibri" w:hAnsi="Times New Roman"/>
          <w:bCs/>
          <w:color w:val="000000"/>
          <w:szCs w:val="24"/>
          <w:lang w:val="ru-RU"/>
        </w:rPr>
        <w:t>Минздравсоцразвития</w:t>
      </w:r>
      <w:proofErr w:type="spellEnd"/>
      <w:r w:rsidRPr="005E5D39">
        <w:rPr>
          <w:rFonts w:ascii="Times New Roman" w:eastAsia="Calibri" w:hAnsi="Times New Roman"/>
          <w:bCs/>
          <w:color w:val="000000"/>
          <w:szCs w:val="24"/>
          <w:lang w:val="ru-RU"/>
        </w:rPr>
        <w:t xml:space="preserve"> РФ от 29.12.2007 </w:t>
      </w:r>
      <w:r w:rsidRPr="005E5D39">
        <w:rPr>
          <w:rFonts w:ascii="Times New Roman" w:eastAsia="Calibri" w:hAnsi="Times New Roman"/>
          <w:bCs/>
          <w:color w:val="000000"/>
          <w:szCs w:val="24"/>
        </w:rPr>
        <w:t>N</w:t>
      </w:r>
      <w:r w:rsidRPr="005E5D39">
        <w:rPr>
          <w:rFonts w:ascii="Times New Roman" w:eastAsia="Calibri" w:hAnsi="Times New Roman"/>
          <w:bCs/>
          <w:color w:val="000000"/>
          <w:szCs w:val="24"/>
          <w:lang w:val="ru-RU"/>
        </w:rPr>
        <w:t xml:space="preserve"> 818 (ред. от 17.09.2010) </w:t>
      </w:r>
      <w:r w:rsidR="00BE4177" w:rsidRPr="005E5D39">
        <w:rPr>
          <w:rFonts w:ascii="Times New Roman" w:eastAsia="Calibri" w:hAnsi="Times New Roman"/>
          <w:bCs/>
          <w:color w:val="000000"/>
          <w:szCs w:val="24"/>
          <w:lang w:val="ru-RU"/>
        </w:rPr>
        <w:t>«</w:t>
      </w:r>
      <w:r w:rsidRPr="005E5D39">
        <w:rPr>
          <w:rFonts w:ascii="Times New Roman" w:eastAsia="Calibri" w:hAnsi="Times New Roman"/>
          <w:bCs/>
          <w:color w:val="000000"/>
          <w:szCs w:val="24"/>
          <w:lang w:val="ru-RU"/>
        </w:rPr>
        <w:t>Об утверждении Перечня видов выплат стимулирующего характера в федеральных бюджетных, автономных, казенных учреждениях и разъяснения о порядке установления выплат стимулирующего характера в этих учреждениях</w:t>
      </w:r>
      <w:r w:rsidR="00BE4177" w:rsidRPr="005E5D39">
        <w:rPr>
          <w:rFonts w:ascii="Times New Roman" w:eastAsia="Calibri" w:hAnsi="Times New Roman"/>
          <w:bCs/>
          <w:color w:val="000000"/>
          <w:szCs w:val="24"/>
          <w:lang w:val="ru-RU"/>
        </w:rPr>
        <w:t>»</w:t>
      </w:r>
      <w:r w:rsidR="00BE4177" w:rsidRPr="005E5D39">
        <w:rPr>
          <w:rFonts w:ascii="Times New Roman" w:eastAsia="Calibri" w:hAnsi="Times New Roman"/>
          <w:szCs w:val="24"/>
          <w:lang w:val="ru-RU"/>
        </w:rPr>
        <w:t xml:space="preserve">; </w:t>
      </w:r>
    </w:p>
    <w:p w:rsidR="00BE4177" w:rsidRPr="005E5D39" w:rsidRDefault="00BE4177" w:rsidP="00984DD7">
      <w:pPr>
        <w:pStyle w:val="a3"/>
        <w:ind w:firstLine="709"/>
        <w:jc w:val="both"/>
        <w:rPr>
          <w:rFonts w:ascii="Times New Roman" w:eastAsia="Calibri" w:hAnsi="Times New Roman"/>
          <w:szCs w:val="24"/>
          <w:lang w:val="ru-RU"/>
        </w:rPr>
      </w:pPr>
      <w:r w:rsidRPr="005E5D39">
        <w:rPr>
          <w:rFonts w:ascii="Times New Roman" w:eastAsia="Calibri" w:hAnsi="Times New Roman"/>
          <w:szCs w:val="24"/>
          <w:lang w:val="ru-RU"/>
        </w:rPr>
        <w:t xml:space="preserve">Постановлением </w:t>
      </w:r>
      <w:r w:rsidR="00FA7729" w:rsidRPr="005E5D39">
        <w:rPr>
          <w:rFonts w:ascii="Times New Roman" w:eastAsia="Calibri" w:hAnsi="Times New Roman"/>
          <w:szCs w:val="24"/>
          <w:lang w:val="ru-RU"/>
        </w:rPr>
        <w:t xml:space="preserve">Правительства Республики Дагестан от 8 октября 2009 года </w:t>
      </w:r>
      <w:r w:rsidR="00FA7729" w:rsidRPr="005E5D39">
        <w:rPr>
          <w:rFonts w:ascii="Times New Roman" w:eastAsia="Calibri" w:hAnsi="Times New Roman"/>
          <w:szCs w:val="24"/>
        </w:rPr>
        <w:t>N</w:t>
      </w:r>
      <w:r w:rsidR="00FA7729" w:rsidRPr="005E5D39">
        <w:rPr>
          <w:rFonts w:ascii="Times New Roman" w:eastAsia="Calibri" w:hAnsi="Times New Roman"/>
          <w:szCs w:val="24"/>
          <w:lang w:val="ru-RU"/>
        </w:rPr>
        <w:t xml:space="preserve"> 345</w:t>
      </w:r>
      <w:r w:rsidRPr="005E5D39">
        <w:rPr>
          <w:rFonts w:ascii="Times New Roman" w:eastAsia="Calibri" w:hAnsi="Times New Roman"/>
          <w:szCs w:val="24"/>
          <w:lang w:val="ru-RU"/>
        </w:rPr>
        <w:t>;</w:t>
      </w:r>
      <w:r w:rsidR="00472043" w:rsidRPr="005E5D39">
        <w:rPr>
          <w:rFonts w:ascii="Times New Roman" w:eastAsia="Calibri" w:hAnsi="Times New Roman"/>
          <w:szCs w:val="24"/>
          <w:lang w:val="ru-RU"/>
        </w:rPr>
        <w:t xml:space="preserve"> </w:t>
      </w:r>
    </w:p>
    <w:p w:rsidR="00BE4177" w:rsidRPr="005E5D39" w:rsidRDefault="00BE4177" w:rsidP="00984DD7">
      <w:pPr>
        <w:pStyle w:val="a3"/>
        <w:ind w:firstLine="709"/>
        <w:jc w:val="both"/>
        <w:rPr>
          <w:rFonts w:ascii="Times New Roman" w:hAnsi="Times New Roman"/>
          <w:color w:val="333333"/>
          <w:szCs w:val="24"/>
          <w:shd w:val="clear" w:color="auto" w:fill="FFFFFF"/>
          <w:lang w:val="ru-RU"/>
        </w:rPr>
      </w:pPr>
      <w:r w:rsidRPr="005E5D39">
        <w:rPr>
          <w:rFonts w:ascii="Times New Roman" w:eastAsia="Calibri" w:hAnsi="Times New Roman"/>
          <w:szCs w:val="24"/>
          <w:lang w:val="ru-RU"/>
        </w:rPr>
        <w:t>П</w:t>
      </w:r>
      <w:r w:rsidR="00472043" w:rsidRPr="005E5D39">
        <w:rPr>
          <w:rFonts w:ascii="Times New Roman" w:eastAsia="Calibri" w:hAnsi="Times New Roman"/>
          <w:szCs w:val="24"/>
          <w:lang w:val="ru-RU"/>
        </w:rPr>
        <w:t>остановлени</w:t>
      </w:r>
      <w:r w:rsidRPr="005E5D39">
        <w:rPr>
          <w:rFonts w:ascii="Times New Roman" w:eastAsia="Calibri" w:hAnsi="Times New Roman"/>
          <w:szCs w:val="24"/>
          <w:lang w:val="ru-RU"/>
        </w:rPr>
        <w:t>ем</w:t>
      </w:r>
      <w:r w:rsidR="00472043" w:rsidRPr="005E5D39">
        <w:rPr>
          <w:rFonts w:ascii="Times New Roman" w:hAnsi="Times New Roman"/>
          <w:color w:val="333333"/>
          <w:szCs w:val="24"/>
          <w:shd w:val="clear" w:color="auto" w:fill="FFFFFF"/>
        </w:rPr>
        <w:t> </w:t>
      </w:r>
      <w:r w:rsidR="00472043" w:rsidRPr="005E5D39">
        <w:rPr>
          <w:rFonts w:ascii="Times New Roman" w:hAnsi="Times New Roman"/>
          <w:szCs w:val="24"/>
          <w:shd w:val="clear" w:color="auto" w:fill="FFFFFF"/>
          <w:lang w:val="ru-RU"/>
        </w:rPr>
        <w:t>Правительства Республики Дагестан</w:t>
      </w:r>
      <w:r w:rsidR="00472043" w:rsidRPr="005E5D39">
        <w:rPr>
          <w:rFonts w:ascii="Times New Roman" w:hAnsi="Times New Roman"/>
          <w:szCs w:val="24"/>
          <w:shd w:val="clear" w:color="auto" w:fill="FFFFFF"/>
        </w:rPr>
        <w:t> </w:t>
      </w:r>
      <w:r w:rsidR="00472043" w:rsidRPr="005E5D39">
        <w:rPr>
          <w:rFonts w:ascii="Times New Roman" w:hAnsi="Times New Roman"/>
          <w:szCs w:val="24"/>
          <w:shd w:val="clear" w:color="auto" w:fill="FFFFFF"/>
          <w:lang w:val="ru-RU"/>
        </w:rPr>
        <w:t>от 27 февраля 2019 г. № 28 «О внесении изменений в Положение об оплате труда работников государственных казенных, бюджетных и автономных образовательных организаций, находящихся в ведении Министерства образования и науки Республики Дагестан»</w:t>
      </w:r>
      <w:r w:rsidRPr="005E5D39">
        <w:rPr>
          <w:rFonts w:ascii="Times New Roman" w:hAnsi="Times New Roman"/>
          <w:szCs w:val="24"/>
          <w:shd w:val="clear" w:color="auto" w:fill="FFFFFF"/>
          <w:lang w:val="ru-RU"/>
        </w:rPr>
        <w:t>;</w:t>
      </w:r>
      <w:r w:rsidR="00472043" w:rsidRPr="005E5D39">
        <w:rPr>
          <w:rFonts w:ascii="Times New Roman" w:hAnsi="Times New Roman"/>
          <w:color w:val="333333"/>
          <w:szCs w:val="24"/>
          <w:shd w:val="clear" w:color="auto" w:fill="FFFFFF"/>
          <w:lang w:val="ru-RU"/>
        </w:rPr>
        <w:t xml:space="preserve"> </w:t>
      </w:r>
    </w:p>
    <w:p w:rsidR="00984DD7" w:rsidRDefault="00984DD7" w:rsidP="00984DD7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Коллективным договором </w:t>
      </w:r>
      <w:r w:rsidR="00FA7729" w:rsidRPr="005E5D39">
        <w:rPr>
          <w:rFonts w:ascii="Times New Roman" w:eastAsia="Calibri" w:hAnsi="Times New Roman" w:cs="Times New Roman"/>
          <w:sz w:val="24"/>
          <w:szCs w:val="24"/>
        </w:rPr>
        <w:t xml:space="preserve">и другими </w:t>
      </w:r>
      <w:r w:rsidR="00BE4177" w:rsidRPr="005E5D39">
        <w:rPr>
          <w:rFonts w:ascii="Times New Roman" w:eastAsia="Calibri" w:hAnsi="Times New Roman" w:cs="Times New Roman"/>
          <w:sz w:val="24"/>
          <w:szCs w:val="24"/>
        </w:rPr>
        <w:t>нормативными актами, определяющие</w:t>
      </w:r>
      <w:r w:rsidR="00FA7729" w:rsidRPr="005E5D39">
        <w:rPr>
          <w:rFonts w:ascii="Times New Roman" w:eastAsia="Calibri" w:hAnsi="Times New Roman" w:cs="Times New Roman"/>
          <w:sz w:val="24"/>
          <w:szCs w:val="24"/>
        </w:rPr>
        <w:t xml:space="preserve"> порядок и условия предоставления выплат стимулирующего характера работникам</w:t>
      </w:r>
      <w:r w:rsidR="00472043" w:rsidRPr="005E5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043" w:rsidRPr="005E5D3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E4177" w:rsidRPr="005E5D39">
        <w:rPr>
          <w:rFonts w:ascii="Times New Roman" w:hAnsi="Times New Roman" w:cs="Times New Roman"/>
          <w:sz w:val="24"/>
          <w:szCs w:val="24"/>
        </w:rPr>
        <w:t xml:space="preserve">казенного </w:t>
      </w:r>
      <w:r w:rsidR="00472043" w:rsidRPr="005E5D39">
        <w:rPr>
          <w:rFonts w:ascii="Times New Roman" w:hAnsi="Times New Roman" w:cs="Times New Roman"/>
          <w:sz w:val="24"/>
          <w:szCs w:val="24"/>
        </w:rPr>
        <w:t>общеобразовательного учреждения «</w:t>
      </w:r>
      <w:proofErr w:type="spellStart"/>
      <w:r w:rsidR="009D72FE" w:rsidRPr="005E5D39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="009D72FE" w:rsidRPr="005E5D39">
        <w:rPr>
          <w:rFonts w:ascii="Times New Roman" w:hAnsi="Times New Roman" w:cs="Times New Roman"/>
          <w:sz w:val="24"/>
          <w:szCs w:val="24"/>
        </w:rPr>
        <w:t xml:space="preserve"> СОШ</w:t>
      </w:r>
      <w:r w:rsidR="00472043" w:rsidRPr="005E5D39">
        <w:rPr>
          <w:rFonts w:ascii="Times New Roman" w:hAnsi="Times New Roman" w:cs="Times New Roman"/>
          <w:sz w:val="24"/>
          <w:szCs w:val="24"/>
        </w:rPr>
        <w:t xml:space="preserve"> </w:t>
      </w:r>
      <w:r w:rsidR="00BE4177" w:rsidRPr="005E5D39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="00BE4177" w:rsidRPr="005E5D39">
        <w:rPr>
          <w:rFonts w:ascii="Times New Roman" w:hAnsi="Times New Roman" w:cs="Times New Roman"/>
          <w:sz w:val="24"/>
          <w:szCs w:val="24"/>
        </w:rPr>
        <w:t>М.-Загира</w:t>
      </w:r>
      <w:proofErr w:type="spellEnd"/>
      <w:r w:rsidR="00BE4177" w:rsidRPr="005E5D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177" w:rsidRPr="005E5D39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="00472043" w:rsidRPr="005E5D39">
        <w:rPr>
          <w:rFonts w:ascii="Times New Roman" w:hAnsi="Times New Roman" w:cs="Times New Roman"/>
          <w:sz w:val="24"/>
          <w:szCs w:val="24"/>
        </w:rPr>
        <w:t xml:space="preserve">» </w:t>
      </w:r>
      <w:r w:rsidR="00FA7729" w:rsidRPr="005E5D39">
        <w:rPr>
          <w:rFonts w:ascii="Times New Roman" w:eastAsia="Calibri" w:hAnsi="Times New Roman" w:cs="Times New Roman"/>
          <w:sz w:val="24"/>
          <w:szCs w:val="24"/>
        </w:rPr>
        <w:t xml:space="preserve"> (далее - Учреждение).</w:t>
      </w:r>
      <w:r w:rsidRPr="00984D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1787" w:rsidRDefault="003F1787" w:rsidP="003F178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3202" w:rsidRPr="000E7692" w:rsidRDefault="00DD3202" w:rsidP="000E7692">
      <w:pPr>
        <w:numPr>
          <w:ilvl w:val="1"/>
          <w:numId w:val="1"/>
        </w:numPr>
        <w:spacing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7692">
        <w:rPr>
          <w:rFonts w:ascii="Times New Roman" w:hAnsi="Times New Roman" w:cs="Times New Roman"/>
          <w:sz w:val="24"/>
          <w:szCs w:val="24"/>
        </w:rPr>
        <w:t xml:space="preserve">Для реализации поставленных целей вводятся следующие виды материального поощрения: </w:t>
      </w:r>
    </w:p>
    <w:p w:rsidR="00DD3202" w:rsidRPr="000E7692" w:rsidRDefault="00DD3202" w:rsidP="00DD32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7692">
        <w:rPr>
          <w:rFonts w:ascii="Times New Roman" w:hAnsi="Times New Roman" w:cs="Times New Roman"/>
          <w:sz w:val="24"/>
          <w:szCs w:val="24"/>
        </w:rPr>
        <w:t xml:space="preserve">- выплаты компенсационного характера за увеличение объема работ; </w:t>
      </w:r>
    </w:p>
    <w:p w:rsidR="00DD3202" w:rsidRPr="000E7692" w:rsidRDefault="00DD3202" w:rsidP="00DD32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7692">
        <w:rPr>
          <w:rFonts w:ascii="Times New Roman" w:hAnsi="Times New Roman" w:cs="Times New Roman"/>
          <w:sz w:val="24"/>
          <w:szCs w:val="24"/>
        </w:rPr>
        <w:t xml:space="preserve">- выплаты стимулирующего характера за интенсивность и высокие результаты работы, за качество выполненных работ; </w:t>
      </w:r>
    </w:p>
    <w:p w:rsidR="00DD3202" w:rsidRPr="000E7692" w:rsidRDefault="00DD3202" w:rsidP="00DD32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7692">
        <w:rPr>
          <w:rFonts w:ascii="Times New Roman" w:hAnsi="Times New Roman" w:cs="Times New Roman"/>
          <w:sz w:val="24"/>
          <w:szCs w:val="24"/>
        </w:rPr>
        <w:t xml:space="preserve">-премиальные выплаты с целью поощрения учителей за общие результаты труда по итогам работы за установленный период. При премировании учитываются: </w:t>
      </w:r>
    </w:p>
    <w:p w:rsidR="00DD3202" w:rsidRPr="000E7692" w:rsidRDefault="00DD3202" w:rsidP="00DD32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7692">
        <w:rPr>
          <w:rFonts w:ascii="Times New Roman" w:hAnsi="Times New Roman" w:cs="Times New Roman"/>
          <w:sz w:val="24"/>
          <w:szCs w:val="24"/>
        </w:rPr>
        <w:t xml:space="preserve">- достижение и превышение плановых и нормативных показателей работы; </w:t>
      </w:r>
    </w:p>
    <w:p w:rsidR="00DD3202" w:rsidRPr="000E7692" w:rsidRDefault="00DD3202" w:rsidP="00DD32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7692">
        <w:rPr>
          <w:rFonts w:ascii="Times New Roman" w:hAnsi="Times New Roman" w:cs="Times New Roman"/>
          <w:sz w:val="24"/>
          <w:szCs w:val="24"/>
        </w:rPr>
        <w:t xml:space="preserve">- качественная подготовка и проведение мероприятий, связанных с уставной деятельностью учреждения; </w:t>
      </w:r>
    </w:p>
    <w:p w:rsidR="00DD3202" w:rsidRPr="000E7692" w:rsidRDefault="00DD3202" w:rsidP="00DD32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7692">
        <w:rPr>
          <w:rFonts w:ascii="Times New Roman" w:hAnsi="Times New Roman" w:cs="Times New Roman"/>
          <w:sz w:val="24"/>
          <w:szCs w:val="24"/>
        </w:rPr>
        <w:t xml:space="preserve">- своевременность и полнота подготовки отчетности и информаций. Премиальные выплаты производятся по решению руководителя учреждения по согласованию </w:t>
      </w:r>
      <w:r w:rsidR="009F3C37" w:rsidRPr="000E7692">
        <w:rPr>
          <w:rFonts w:ascii="Times New Roman" w:hAnsi="Times New Roman" w:cs="Times New Roman"/>
          <w:sz w:val="24"/>
          <w:szCs w:val="24"/>
        </w:rPr>
        <w:t>с выборным профсоюзным органом.</w:t>
      </w:r>
    </w:p>
    <w:p w:rsidR="00A94AD7" w:rsidRPr="000E7692" w:rsidRDefault="00A94AD7" w:rsidP="009F3C37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DD3202" w:rsidRPr="000E7692" w:rsidRDefault="00DD3202" w:rsidP="000E7692">
      <w:pPr>
        <w:pStyle w:val="a4"/>
        <w:numPr>
          <w:ilvl w:val="1"/>
          <w:numId w:val="1"/>
        </w:numPr>
        <w:spacing w:after="0" w:line="240" w:lineRule="auto"/>
        <w:ind w:left="0" w:right="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692">
        <w:rPr>
          <w:rFonts w:ascii="Times New Roman" w:hAnsi="Times New Roman" w:cs="Times New Roman"/>
          <w:sz w:val="24"/>
          <w:szCs w:val="24"/>
        </w:rPr>
        <w:t xml:space="preserve">Для рассмотрения и назначения выплат стимулирующего характера, ежемесячного денежного поощрения создается комиссия, состоящая из нечетного числа членов, с обязательным включением в нее членов администрации образовательного учреждения, председателя профсоюзного комитета, членов Совета общеобразовательного учреждения. Состав комиссии утверждается приказом по учреждению. В компетенцию комиссии входит: </w:t>
      </w:r>
    </w:p>
    <w:p w:rsidR="00DD3202" w:rsidRPr="000E7692" w:rsidRDefault="00DD3202" w:rsidP="00DD3202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E7692">
        <w:rPr>
          <w:rFonts w:ascii="Times New Roman" w:hAnsi="Times New Roman" w:cs="Times New Roman"/>
          <w:sz w:val="24"/>
          <w:szCs w:val="24"/>
        </w:rPr>
        <w:lastRenderedPageBreak/>
        <w:t xml:space="preserve">- рассмотрение документов педагогических работников школы, претендующих на установление выплат компенсационного и стимулирующего характера, ежемесячного денежного поощрения; </w:t>
      </w:r>
    </w:p>
    <w:p w:rsidR="00DD3202" w:rsidRPr="000E7692" w:rsidRDefault="00DD3202" w:rsidP="00DD3202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E7692">
        <w:rPr>
          <w:rFonts w:ascii="Times New Roman" w:hAnsi="Times New Roman" w:cs="Times New Roman"/>
          <w:sz w:val="24"/>
          <w:szCs w:val="24"/>
        </w:rPr>
        <w:t xml:space="preserve">- принятие решений о соответствии деятельности педагогического работника требованиям к установлению размера выплат компенсационного и стимулирующего характера, ежемесячного денежного поощрения или отказе в установлении выплат; </w:t>
      </w:r>
    </w:p>
    <w:p w:rsidR="00DD3202" w:rsidRPr="000E7692" w:rsidRDefault="00DD3202" w:rsidP="00DD3202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0E7692">
        <w:rPr>
          <w:rFonts w:ascii="Times New Roman" w:hAnsi="Times New Roman" w:cs="Times New Roman"/>
          <w:sz w:val="24"/>
          <w:szCs w:val="24"/>
        </w:rPr>
        <w:t xml:space="preserve">Решение комиссии является действительным, если за него проголосовало более половины состава. На основании решения комиссии издается приказ об установлении соответствующих выплат педагогическим работникам. Заседания комиссии оформляются протоколами. </w:t>
      </w:r>
    </w:p>
    <w:p w:rsidR="00DD3202" w:rsidRPr="000E7692" w:rsidRDefault="00DD3202" w:rsidP="00DD3202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FA7729" w:rsidRPr="000E7692" w:rsidRDefault="00FA7729" w:rsidP="009F3C3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A7729" w:rsidRPr="000E7692" w:rsidRDefault="00FA7729" w:rsidP="00984DD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E76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Формирование стимулирующей части Фонда оплаты труда.</w:t>
      </w:r>
    </w:p>
    <w:p w:rsidR="00FA7729" w:rsidRPr="000E7692" w:rsidRDefault="00FA7729" w:rsidP="00984DD7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76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Стимулирующая часть фонда оплаты труда формируется в пределах фонда оплаты труда Учреждения, определённого </w:t>
      </w:r>
      <w:proofErr w:type="gramStart"/>
      <w:r w:rsidRPr="000E7692">
        <w:rPr>
          <w:rFonts w:ascii="Times New Roman" w:eastAsia="Calibri" w:hAnsi="Times New Roman" w:cs="Times New Roman"/>
          <w:sz w:val="24"/>
          <w:szCs w:val="24"/>
          <w:lang w:eastAsia="en-US"/>
        </w:rPr>
        <w:t>из</w:t>
      </w:r>
      <w:proofErr w:type="gramEnd"/>
      <w:r w:rsidRPr="000E7692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FA7729" w:rsidRPr="000E7692" w:rsidRDefault="00FA7729" w:rsidP="00984D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76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r w:rsidRPr="000E769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бюджетных ассигнований, направляемых на оплату труда;</w:t>
      </w:r>
    </w:p>
    <w:p w:rsidR="00FA7729" w:rsidRPr="000E7692" w:rsidRDefault="00FA7729" w:rsidP="00984DD7">
      <w:pPr>
        <w:spacing w:after="0" w:line="240" w:lineRule="auto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76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r w:rsidRPr="000E769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средств экономии по базовой и специальной части оплаты труда, средств, высвобождаемых в течение финансового года в результате оптимизации штатного расписания; </w:t>
      </w:r>
    </w:p>
    <w:p w:rsidR="00FA7729" w:rsidRPr="000E7692" w:rsidRDefault="00FA7729" w:rsidP="00984D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76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r w:rsidRPr="000E769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средств от экономии по коммунальным платежам; </w:t>
      </w:r>
    </w:p>
    <w:p w:rsidR="00FA7729" w:rsidRPr="000E7692" w:rsidRDefault="00FA7729" w:rsidP="00984D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76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r w:rsidRPr="000E769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средств от экономии по материальным затратам;</w:t>
      </w:r>
    </w:p>
    <w:p w:rsidR="00FA7729" w:rsidRPr="000E7692" w:rsidRDefault="00FA7729" w:rsidP="00984DD7">
      <w:pPr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76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r w:rsidRPr="000E769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от приносящей доход деятельности, за исключением средств, направляемых по действующему законодательству на уплату налогов, а также доходов, имеющих строго целевое назначение и распределяемых по конкретным направлениям расходов.</w:t>
      </w:r>
    </w:p>
    <w:p w:rsidR="00FA7729" w:rsidRPr="000E7692" w:rsidRDefault="00FA7729" w:rsidP="00984D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E4177" w:rsidRPr="000E7692" w:rsidRDefault="00FA7729" w:rsidP="00984DD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E76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Виды стимулирующих выплат.</w:t>
      </w:r>
    </w:p>
    <w:p w:rsidR="00FA7729" w:rsidRPr="005E5D39" w:rsidRDefault="0056656C" w:rsidP="00984DD7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7692">
        <w:rPr>
          <w:rFonts w:ascii="Times New Roman" w:hAnsi="Times New Roman" w:cs="Times New Roman"/>
          <w:sz w:val="24"/>
          <w:szCs w:val="24"/>
        </w:rPr>
        <w:t>В соответствии с перечнем видов выплат стимулирующего характера в государственных учреждениях Республики Дагестан, утвержденным постановлением Правительства Республики Дагестан от 28 апреля 2009 года</w:t>
      </w:r>
      <w:r w:rsidRPr="005E5D39">
        <w:rPr>
          <w:rFonts w:ascii="Times New Roman" w:hAnsi="Times New Roman" w:cs="Times New Roman"/>
          <w:sz w:val="24"/>
          <w:szCs w:val="24"/>
        </w:rPr>
        <w:t xml:space="preserve"> № 117</w:t>
      </w:r>
      <w:r w:rsidR="00BE4177" w:rsidRPr="005E5D39">
        <w:rPr>
          <w:rFonts w:ascii="Times New Roman" w:hAnsi="Times New Roman" w:cs="Times New Roman"/>
          <w:sz w:val="24"/>
          <w:szCs w:val="24"/>
        </w:rPr>
        <w:t xml:space="preserve"> </w:t>
      </w:r>
      <w:r w:rsidRPr="005E5D39">
        <w:rPr>
          <w:rFonts w:ascii="Times New Roman" w:hAnsi="Times New Roman" w:cs="Times New Roman"/>
          <w:sz w:val="24"/>
          <w:szCs w:val="24"/>
        </w:rPr>
        <w:t xml:space="preserve">работникам устанавливаются следующие виды выплат стимулирующего характера: </w:t>
      </w:r>
    </w:p>
    <w:p w:rsidR="00FA7729" w:rsidRPr="005E5D39" w:rsidRDefault="00FA7729" w:rsidP="00984DD7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за интенсивность и достижения в трудовой деятельности;</w:t>
      </w:r>
    </w:p>
    <w:p w:rsidR="00FA7729" w:rsidRPr="005E5D39" w:rsidRDefault="00FA7729" w:rsidP="00984DD7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за качество выполняемых работ;</w:t>
      </w:r>
    </w:p>
    <w:p w:rsidR="00FA7729" w:rsidRPr="005E5D39" w:rsidRDefault="00FA7729" w:rsidP="00984DD7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за стаж непрерывной работы;</w:t>
      </w:r>
    </w:p>
    <w:p w:rsidR="00FA7729" w:rsidRPr="005E5D39" w:rsidRDefault="00FA7729" w:rsidP="00984DD7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премиальные выплаты по итогам работы.</w:t>
      </w:r>
    </w:p>
    <w:p w:rsidR="00FA7729" w:rsidRPr="005E5D39" w:rsidRDefault="00FA7729" w:rsidP="00984D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Выплаты стимулирующего характера устанавливаются в процентах к окладам (должностным окладам), ставкам заработной платы работников (за наличие звания, за стаж педагогической работы и молодому специалисту) или в абсолютных размерах по соответствующим квалификационным уровням профессиональной квалификационной группы (за качество выполняемой работы, интенсивность и высокие результаты труда, премиальные выплаты)</w:t>
      </w:r>
    </w:p>
    <w:p w:rsidR="00FA7729" w:rsidRPr="005E5D39" w:rsidRDefault="00FA7729" w:rsidP="00BE4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Установление стимулирующих выплат осуществ</w:t>
      </w:r>
      <w:r w:rsidR="0056656C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ляется органами самоуправления У</w:t>
      </w: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чреждения </w:t>
      </w:r>
      <w:r w:rsidR="0056656C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по представлению руководителя У</w:t>
      </w: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чреждения. Орган самоуправления создает специальную комис</w:t>
      </w:r>
      <w:r w:rsidR="0056656C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сию, в которую входит директор У</w:t>
      </w: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чреждения, представители органов самоуправления, научно-методического совета и профсоюзной организации по распределению стимулирующей </w:t>
      </w:r>
      <w:proofErr w:type="gramStart"/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части фонда оплаты труда педагогических работников</w:t>
      </w:r>
      <w:proofErr w:type="gramEnd"/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. Стимулирующие выплаты осуществляются в пределах бюджетных ассигнований республиканского бюджета Республики Дагестан, предусмотренных на оплату труда работников учреждения, а также средств от предпринимательской и иной приносящей доход деятельности, направляемых учреждением на оплату труда работников.</w:t>
      </w:r>
    </w:p>
    <w:p w:rsidR="00FA7729" w:rsidRPr="005E5D39" w:rsidRDefault="00FA7729" w:rsidP="00BE41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7729" w:rsidRPr="005E5D39" w:rsidRDefault="00FA7729" w:rsidP="00453F17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3.2. Стимулирующие выплаты за интенсивность и высокие результаты работы производятся работникам учреждения </w:t>
      </w:r>
      <w:proofErr w:type="gramStart"/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за</w:t>
      </w:r>
      <w:proofErr w:type="gramEnd"/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FA7729" w:rsidRPr="005E5D39" w:rsidRDefault="00FA7729" w:rsidP="00453F17">
      <w:pPr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интенсивность и напряженность работы, связанные со спецификой контингента и большим разнообразием развивающих программ;</w:t>
      </w:r>
    </w:p>
    <w:p w:rsidR="00FA7729" w:rsidRPr="005E5D39" w:rsidRDefault="00FA7729" w:rsidP="00453F17">
      <w:pPr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особый режим работы;</w:t>
      </w:r>
    </w:p>
    <w:p w:rsidR="00FA7729" w:rsidRPr="005E5D39" w:rsidRDefault="00FA7729" w:rsidP="00453F17">
      <w:pPr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непосредственное участие в реализации приоритетных национальных проектов, федеральных, республиканских программ;</w:t>
      </w:r>
    </w:p>
    <w:p w:rsidR="00FA7729" w:rsidRPr="005E5D39" w:rsidRDefault="00FA7729" w:rsidP="00453F17">
      <w:pPr>
        <w:numPr>
          <w:ilvl w:val="0"/>
          <w:numId w:val="6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организацию и проведение мероприятий, направленных на повышение авторитета и имиджа учреждения.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BE4177" w:rsidRPr="005E5D39" w:rsidRDefault="00FA7729" w:rsidP="00453F17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3.3. К выплатам стимулирующего характера за качеств</w:t>
      </w:r>
      <w:r w:rsidR="00BE4177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о выполняемой работы относятся: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а) стимулирующие выплаты педагогическим работникам за наличие почетного звания:</w:t>
      </w:r>
    </w:p>
    <w:p w:rsidR="00FA7729" w:rsidRPr="005E5D39" w:rsidRDefault="00FA7729" w:rsidP="00453F17">
      <w:pPr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лицам, награжденным знаком "Почетный работник общего образования Российской Федерации" - до 10 процентов оклада (должностного оклада);</w:t>
      </w:r>
    </w:p>
    <w:p w:rsidR="00FA7729" w:rsidRPr="005E5D39" w:rsidRDefault="00FA7729" w:rsidP="00453F17">
      <w:pPr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лицам, награжденным знаком "Почетный работник сферы образования Российской Федерации" - до 10 процентов оклада (должностного оклада);</w:t>
      </w:r>
    </w:p>
    <w:p w:rsidR="00FA7729" w:rsidRPr="005E5D39" w:rsidRDefault="00FA7729" w:rsidP="00453F17">
      <w:pPr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лицам, награжденным знаком "Почетный работник среднего профессионального образования Российской Федерации" - до 10 процентов оклада (должностного оклада);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bookmarkStart w:id="0" w:name="_Hlk3301806"/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При наличии у педагогического работника учебной нагрузки от одной ставки и выше оплата за наличие почетного звания производится от одной ставки. В случае, когда педагогический работник имеет учебную нагрузку менее одной ставки, оплата производится пропорционально отработанному времени.</w:t>
      </w:r>
    </w:p>
    <w:bookmarkEnd w:id="0"/>
    <w:p w:rsidR="006868C7" w:rsidRPr="005E5D39" w:rsidRDefault="00FA7729" w:rsidP="00453F17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б) стимулирующие выплаты молодым специалистам </w:t>
      </w:r>
      <w:proofErr w:type="gramStart"/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в первые</w:t>
      </w:r>
      <w:proofErr w:type="gramEnd"/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3 года работы в размере 20 процентов от оклада.</w:t>
      </w:r>
      <w:r w:rsidR="006868C7" w:rsidRPr="005E5D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8C7" w:rsidRPr="005E5D39" w:rsidRDefault="00453F17" w:rsidP="00453F17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E5D39">
        <w:rPr>
          <w:rFonts w:ascii="Times New Roman" w:hAnsi="Times New Roman" w:cs="Times New Roman"/>
          <w:sz w:val="24"/>
          <w:szCs w:val="24"/>
        </w:rPr>
        <w:t xml:space="preserve">       </w:t>
      </w:r>
      <w:r w:rsidR="003D2BBB">
        <w:rPr>
          <w:rFonts w:ascii="Times New Roman" w:hAnsi="Times New Roman" w:cs="Times New Roman"/>
          <w:sz w:val="24"/>
          <w:szCs w:val="24"/>
        </w:rPr>
        <w:t xml:space="preserve">  </w:t>
      </w:r>
      <w:r w:rsidR="006868C7" w:rsidRPr="005E5D39">
        <w:rPr>
          <w:rFonts w:ascii="Times New Roman" w:hAnsi="Times New Roman" w:cs="Times New Roman"/>
          <w:sz w:val="24"/>
          <w:szCs w:val="24"/>
        </w:rPr>
        <w:t xml:space="preserve">Молодым считается дипломированный специалист (в том числе бакалавр, магистр, вне зависимости от формы обучения), который </w:t>
      </w:r>
      <w:proofErr w:type="gramStart"/>
      <w:r w:rsidR="006868C7" w:rsidRPr="005E5D39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="006868C7" w:rsidRPr="005E5D39">
        <w:rPr>
          <w:rFonts w:ascii="Times New Roman" w:hAnsi="Times New Roman" w:cs="Times New Roman"/>
          <w:sz w:val="24"/>
          <w:szCs w:val="24"/>
        </w:rPr>
        <w:t xml:space="preserve"> 2 года после окончания учреждения среднего или высшего профессионального образования устроился на работу в учреждение на должность, относящуюся к основному персоналу (педагогическому) учреждения;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в) стимулирующие выплаты водителям автомобилей всех типов, имеющим:</w:t>
      </w:r>
    </w:p>
    <w:p w:rsidR="00FA7729" w:rsidRPr="005E5D39" w:rsidRDefault="00FA7729" w:rsidP="00453F17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1-й класс - до 15 процентов оклада (должностного оклада);</w:t>
      </w:r>
    </w:p>
    <w:p w:rsidR="00FA7729" w:rsidRPr="005E5D39" w:rsidRDefault="00FA7729" w:rsidP="00453F17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2-й класс - в размере 5 процентов оклада (должностного оклада).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7729" w:rsidRPr="005E5D39" w:rsidRDefault="00FA7729" w:rsidP="00453F17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3.4. Выплата стимулирующего характера за стаж непрерывной работы устанавливается в виде надбавки к окладу (должностному окладу), ставке заработной платы работникам учреждения за продолжительность педагогической работы в учреждениях образования. 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Работникам, занимающим по совместительству штатные должности в учреждениях, надбавка выплачивается в порядке и на условиях, предусмотренных для этих должностей.</w:t>
      </w:r>
    </w:p>
    <w:p w:rsidR="003D2BBB" w:rsidRDefault="00FA7729" w:rsidP="00453F17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Надбавка за стаж непрерывной работы выплачивается с момента возникновения права на назначение или изменения размера этой надбавки на основании приказа руководителя учреждения. Директор учреждения несет ответственность за своевременный пересмотр размера ежемесячной надбавки за стаж непрерывной работы р</w:t>
      </w:r>
      <w:r w:rsidR="003D2BBB">
        <w:rPr>
          <w:rFonts w:ascii="Times New Roman" w:eastAsia="Times New Roman" w:hAnsi="Times New Roman" w:cs="Times New Roman"/>
          <w:spacing w:val="2"/>
          <w:sz w:val="24"/>
          <w:szCs w:val="24"/>
        </w:rPr>
        <w:t>аботникам учреждения.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Основным документом для определения стажа работы, дающего право на получение ежемесячной надбавки к должностному окладу работником учреждения, является трудовая книжка. В качестве дополнительных документов могут представляться справки соответствующих организаций, подтверждающие наличие сведений, имеющих значение при определении права на ежемесячную надбавку к должностному окладу за стаж непрерывной работы, заверенные подписью руководителя и печатью.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Размер исчисления стимулирующих выплат за стаж педагогической работы определен в следующих размерах от должностных окладов (ставок заработной платы) с учетом учебной нагрузки: 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от 3 до 5 лет</w:t>
      </w:r>
      <w:r w:rsidR="006C0FC1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— 2 процента; 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от 5 до 10 лет </w:t>
      </w:r>
      <w:r w:rsidR="006C0FC1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— 3 процента; 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от 10 до 15 лет — 4 процента; 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свыше 15 лет </w:t>
      </w:r>
      <w:r w:rsidR="006C0FC1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</w:t>
      </w: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— 5 процентов.</w:t>
      </w:r>
    </w:p>
    <w:p w:rsidR="00FA7729" w:rsidRPr="005E5D39" w:rsidRDefault="00453F17" w:rsidP="00453F17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</w:t>
      </w:r>
      <w:r w:rsidR="009D72FE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847B9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A7729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При наличии у педагогического работника учебной нагрузки от одной ставки и выше оплата за стаж педагогической работы исчисляется от одной ставки. В случае, когда педагогический работник имеет учебную нагрузку менее одной ставки, оплата производится пропорционально отработанному времени.</w:t>
      </w:r>
    </w:p>
    <w:p w:rsidR="00FA7729" w:rsidRPr="005E5D39" w:rsidRDefault="00453F17" w:rsidP="00453F17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</w:t>
      </w:r>
      <w:r w:rsidR="00847B9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="00FA7729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Работникам, занимающим по совместительству штатные должности в учреждениях, надбавка выплачивается в порядке и на условиях, предусмотренных для этих должностей.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7729" w:rsidRPr="005E5D39" w:rsidRDefault="00FA7729" w:rsidP="00453F17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3.5. Премиальные выплаты по итогам работы устанавливаются работникам учреждений </w:t>
      </w:r>
      <w:proofErr w:type="gramStart"/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за</w:t>
      </w:r>
      <w:proofErr w:type="gramEnd"/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FA7729" w:rsidRPr="005E5D39" w:rsidRDefault="00FA7729" w:rsidP="00453F17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официально зафиксированные достижения учащихся в олимпиадах, конкурсах, исследовательской работе;</w:t>
      </w:r>
    </w:p>
    <w:p w:rsidR="00FA7729" w:rsidRPr="005E5D39" w:rsidRDefault="00FA7729" w:rsidP="00453F17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официально зафиксированные достижения педагога в конкурсах и исследовательской работе;</w:t>
      </w:r>
    </w:p>
    <w:p w:rsidR="00FA7729" w:rsidRPr="005E5D39" w:rsidRDefault="00FA7729" w:rsidP="00453F17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организацию </w:t>
      </w:r>
      <w:proofErr w:type="spellStart"/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внеучебных</w:t>
      </w:r>
      <w:proofErr w:type="spellEnd"/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мероприятий, в том числе социальных проектов;</w:t>
      </w:r>
    </w:p>
    <w:p w:rsidR="00FA7729" w:rsidRPr="005E5D39" w:rsidRDefault="00FA7729" w:rsidP="00453F17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участие педагога в экспериментальной или научно-методической деятельности, в том числе активное участие в семинарах, конференциях, методических объединениях;</w:t>
      </w:r>
    </w:p>
    <w:p w:rsidR="00FA7729" w:rsidRPr="005E5D39" w:rsidRDefault="00FA7729" w:rsidP="00453F17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высокий уровень организации и проведения итоговой и промежуточной аттестации учащихся;</w:t>
      </w:r>
    </w:p>
    <w:p w:rsidR="00FA7729" w:rsidRPr="005E5D39" w:rsidRDefault="00FA7729" w:rsidP="00453F17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высокий уровень организации и контроля (мониторинга) учебно-воспитательного процесса;</w:t>
      </w:r>
    </w:p>
    <w:p w:rsidR="00FA7729" w:rsidRPr="005E5D39" w:rsidRDefault="00FA7729" w:rsidP="00453F17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качественную организацию работы общественных органов, участвующих в управлении школой (экспертно-методический совет, педагогический совет, органы ученического самоуправления и т.д.);</w:t>
      </w:r>
    </w:p>
    <w:p w:rsidR="00FA7729" w:rsidRPr="005E5D39" w:rsidRDefault="00FA7729" w:rsidP="00453F17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обеспечение выполнения требований пожарной и </w:t>
      </w:r>
      <w:proofErr w:type="spellStart"/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электробезопасности</w:t>
      </w:r>
      <w:proofErr w:type="spellEnd"/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, охраны труда;</w:t>
      </w:r>
    </w:p>
    <w:p w:rsidR="00FA7729" w:rsidRPr="005E5D39" w:rsidRDefault="00FA7729" w:rsidP="00453F17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высокое качество подготовки и организации ремонтных работ;</w:t>
      </w:r>
    </w:p>
    <w:p w:rsidR="00FA7729" w:rsidRPr="005E5D39" w:rsidRDefault="00FA7729" w:rsidP="00453F17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своевременное обеспечение необходимым инвентарем образовательного процесса;</w:t>
      </w:r>
    </w:p>
    <w:p w:rsidR="00FA7729" w:rsidRPr="005E5D39" w:rsidRDefault="00FA7729" w:rsidP="00453F17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внедрение новых программ, положений, подготовка экономических расчетов;</w:t>
      </w:r>
    </w:p>
    <w:p w:rsidR="001F7A9B" w:rsidRPr="005E5D39" w:rsidRDefault="00FA7729" w:rsidP="00453F17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качественное ведение документации на ос</w:t>
      </w:r>
      <w:r w:rsidR="001F7A9B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новании актов внешнего контроля</w:t>
      </w: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0E7692" w:rsidRDefault="000E7692" w:rsidP="00453F17">
      <w:p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7729" w:rsidRPr="005E5D39" w:rsidRDefault="006C0FC1" w:rsidP="00453F17">
      <w:p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="00FA7729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.6. Работники учреждений могут быть премированы: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а) в случае поощрения: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Правительством Ре</w:t>
      </w:r>
      <w:r w:rsidR="00453F17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спублики Дагестан — в размере 10</w:t>
      </w: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000 рублей 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Главой Ре</w:t>
      </w:r>
      <w:r w:rsidR="00F4279C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спублики Дагестан — в </w:t>
      </w:r>
      <w:r w:rsidR="00453F17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размере 15</w:t>
      </w: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000 рублей; 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Правительством Рос</w:t>
      </w:r>
      <w:r w:rsidR="00453F17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сийской Федерации - в размере 15</w:t>
      </w: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000 рублей;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Президентом Р</w:t>
      </w:r>
      <w:r w:rsidR="00453F17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оссийской Федерации в размере 20</w:t>
      </w: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000 рублей;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б) при награждении:</w:t>
      </w:r>
    </w:p>
    <w:p w:rsidR="00FA7729" w:rsidRPr="005E5D39" w:rsidRDefault="00FA7729" w:rsidP="00453F17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орденами и медалями Ро</w:t>
      </w:r>
      <w:r w:rsidR="00453F17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ссийской Федерации - в размере 20</w:t>
      </w: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000 рублей;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ведомственными наградами:</w:t>
      </w:r>
    </w:p>
    <w:p w:rsidR="00FA7729" w:rsidRPr="005E5D39" w:rsidRDefault="00FA7729" w:rsidP="00453F17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Почетной грамотой Министерства образования и науки Российской Федерации (</w:t>
      </w:r>
      <w:r w:rsidR="00453F17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нагрудным знаком) - в размере 10</w:t>
      </w: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000 рублей;</w:t>
      </w:r>
    </w:p>
    <w:p w:rsidR="00FA7729" w:rsidRPr="005E5D39" w:rsidRDefault="00FA7729" w:rsidP="00453F17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Почетной грамотой Министерства образования и науки Р</w:t>
      </w:r>
      <w:r w:rsidR="00453F17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еспублики Дагестан - в размере 5</w:t>
      </w: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000 рублей.</w:t>
      </w:r>
    </w:p>
    <w:p w:rsidR="00FA7729" w:rsidRPr="005E5D39" w:rsidRDefault="00FA7729" w:rsidP="00453F17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A7729" w:rsidRPr="005E5D39" w:rsidRDefault="00FA7729" w:rsidP="00453F17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3.7. Положение о порядке </w:t>
      </w:r>
      <w:proofErr w:type="gramStart"/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распределения стимулирующей части фонда оплаты труда работников</w:t>
      </w:r>
      <w:proofErr w:type="gramEnd"/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учреждения, включающее в себя конкретный перечень критериев и </w:t>
      </w: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размеры выплат стимулирующего характера, утверждается приказом Министерства образования и науки Республики Дагестан.</w:t>
      </w:r>
    </w:p>
    <w:p w:rsidR="00FA7729" w:rsidRPr="005E5D39" w:rsidRDefault="00847B92" w:rsidP="00453F17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</w:t>
      </w:r>
      <w:r w:rsidR="00FA7729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На основе настоящего Положения администрацией учреждения совместно с органами самоуправления учреждения разрабатывается соответствующий локальный акт, определяющий перечень критериев и показателей, размер стимулирующих надбавок, порядок их расчета и выплаты. Указанный локальный акт принимается общим собранием трудового коллектива, согласовывается с профсоюзным комитетом и утверждается руководителем учреждения.</w:t>
      </w:r>
    </w:p>
    <w:p w:rsidR="00FA7729" w:rsidRPr="005E5D39" w:rsidRDefault="00847B92" w:rsidP="00453F17">
      <w:pPr>
        <w:shd w:val="clear" w:color="auto" w:fill="FFFFFF"/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</w:t>
      </w:r>
      <w:r w:rsidR="00FA7729"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Средства на оплату труда, формируемые за счет бюджетных ассигнований республиканского бюджета Республики Дагестан, могут направляться учреждением на выплаты стимулирующего характера. При этом объем средств на указанные выплаты должен составлять:</w:t>
      </w:r>
    </w:p>
    <w:p w:rsidR="00FA7729" w:rsidRPr="005E5D39" w:rsidRDefault="00FA7729" w:rsidP="00453F17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для педагогических работников общеобразовательных учреждений не менее 5 процента;</w:t>
      </w:r>
    </w:p>
    <w:p w:rsidR="00FA7729" w:rsidRPr="005E5D39" w:rsidRDefault="00FA7729" w:rsidP="00453F17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5E5D39">
        <w:rPr>
          <w:rFonts w:ascii="Times New Roman" w:eastAsia="Times New Roman" w:hAnsi="Times New Roman" w:cs="Times New Roman"/>
          <w:spacing w:val="2"/>
          <w:sz w:val="24"/>
          <w:szCs w:val="24"/>
        </w:rPr>
        <w:t>для лиц, занимающих другие должности, не менее 5 процентов.</w:t>
      </w:r>
    </w:p>
    <w:p w:rsidR="00FA7729" w:rsidRPr="005E5D39" w:rsidRDefault="00FA7729" w:rsidP="00453F17">
      <w:pPr>
        <w:numPr>
          <w:ilvl w:val="1"/>
          <w:numId w:val="10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Доплаты устанавливаются </w:t>
      </w:r>
      <w:proofErr w:type="gramStart"/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за</w:t>
      </w:r>
      <w:proofErr w:type="gramEnd"/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выполнение работ, не предусмотренных функциональными и должностными обязанностями;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работу, связанную с несением юридической ответственности за учащихся в течение всего времени пребывания с ними;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работу, требующую повышенной юридической и материальной ответственности.</w:t>
      </w:r>
    </w:p>
    <w:p w:rsidR="00FA7729" w:rsidRPr="005E5D39" w:rsidRDefault="00847B92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="00FA7729"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Доплаты устанавливаются на период выполнения данных работ. Размер доплат не ограничен.</w:t>
      </w:r>
    </w:p>
    <w:p w:rsidR="00FA7729" w:rsidRPr="005E5D39" w:rsidRDefault="00FA7729" w:rsidP="00453F17">
      <w:pPr>
        <w:numPr>
          <w:ilvl w:val="1"/>
          <w:numId w:val="10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Премии устанавливаются </w:t>
      </w:r>
      <w:proofErr w:type="gramStart"/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за</w:t>
      </w:r>
      <w:proofErr w:type="gramEnd"/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особые достижения в повышении качества образования Учреждения;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профессиональные достижения в освоении ФГОС нового поколения и использовании современных педагогических технологий;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подготовку победителей и лауреатов Всероссийской олимпиады школьников, Республиканской олимпиады школьников и др. значимых конкурсов;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достижения в развитии образовательной системы Учреждения, Республики Дагестан, Российской Федерации, получившие поддержку и одобрение педагогического сообщества;</w:t>
      </w:r>
    </w:p>
    <w:p w:rsidR="00453F17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к государственным и профессиональным праздникам.</w:t>
      </w:r>
    </w:p>
    <w:p w:rsidR="00FA7729" w:rsidRPr="005E5D39" w:rsidRDefault="00453F17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3.09. </w:t>
      </w:r>
      <w:r w:rsidR="00FA7729"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Премии устанавливаются и выплачиваются единовременно.</w:t>
      </w:r>
    </w:p>
    <w:p w:rsidR="00FA7729" w:rsidRPr="005E5D39" w:rsidRDefault="00FA7729" w:rsidP="00453F17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 о видах стимулирующих выплат и объемах выплат работникам Учреждения, с учетом п.2 настоящего положения, принимается приказом директора Учреждения на основании документов, представленных администрацией, руководителями подразделений, профсоюзного комитета. 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A7729" w:rsidRPr="005E5D39" w:rsidRDefault="00FA7729" w:rsidP="00453F17">
      <w:pPr>
        <w:numPr>
          <w:ilvl w:val="0"/>
          <w:numId w:val="10"/>
        </w:numPr>
        <w:spacing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Условия и порядок установления стимулирующих выплат работникам </w:t>
      </w:r>
      <w:r w:rsidR="009D72FE" w:rsidRPr="005E5D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МКОУ «</w:t>
      </w:r>
      <w:proofErr w:type="spellStart"/>
      <w:r w:rsidR="009D72FE" w:rsidRPr="005E5D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Коркмаскалинская</w:t>
      </w:r>
      <w:proofErr w:type="spellEnd"/>
      <w:r w:rsidR="009D72FE" w:rsidRPr="005E5D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СОШ им. </w:t>
      </w:r>
      <w:proofErr w:type="spellStart"/>
      <w:r w:rsidR="009D72FE" w:rsidRPr="005E5D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М.-Загира</w:t>
      </w:r>
      <w:proofErr w:type="spellEnd"/>
      <w:r w:rsidR="009D72FE" w:rsidRPr="005E5D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9D72FE" w:rsidRPr="005E5D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Баймурзаева</w:t>
      </w:r>
      <w:proofErr w:type="spellEnd"/>
      <w:r w:rsidR="009D72FE" w:rsidRPr="005E5D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:rsidR="00FA7729" w:rsidRPr="005E5D39" w:rsidRDefault="00FA7729" w:rsidP="00453F17">
      <w:pPr>
        <w:spacing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A7729" w:rsidRPr="005E5D39" w:rsidRDefault="00847B92" w:rsidP="00453F17">
      <w:p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 </w:t>
      </w:r>
      <w:r w:rsidR="00FA7729"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Необходимыми условиями для назначения стимулирующих выплат работникам     Учреждения являются: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отсутствие замечаний администрации по выполнению должностных и функциональных обязанностей работника;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отсутствие травматизма у учащихся во время учебных и дополнительных зан</w:t>
      </w:r>
      <w:r w:rsidR="009D72FE"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ятий, на переменах, в столовой, 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мероприятиях, во время которых ответственность за их жизнь, здоровье и безопасность возложена на данного сотрудника;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выполнение Правил внутреннего трудового распорядка;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отсутствие дисциплинарных взысканий;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рациональное (бережное) использование имеющихся ресурсов (материально-технических, информационных, энергоресурсов);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своевременное предоставление работником всех форм отчетности;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обязательное проведение сотрудником самоанализа результатов своей деятельности;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отсутствие обоснованных жалоб со стороны родителей обучающихся.</w:t>
      </w:r>
    </w:p>
    <w:p w:rsidR="00FA7729" w:rsidRPr="005E5D39" w:rsidRDefault="006A5A9E" w:rsidP="006A5A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4.2. </w:t>
      </w:r>
      <w:r w:rsidR="00FA7729"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Установление стимулирующих выплат производится с учетом показателей качества и результатов труда в следующем порядке:</w:t>
      </w:r>
    </w:p>
    <w:p w:rsidR="00FA7729" w:rsidRPr="005E5D39" w:rsidRDefault="00FA7729" w:rsidP="00453F17">
      <w:p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4.2.1. Для оценки результативности, качества и эффективности работы работников Учреждения директором Учреждения по согласованию с Общим собранием работников и Профсоюзным комитетом утверждается перечень критериев и показателей качества и результативности труда (Приложение 1). По каждому критерию могут устанавливаться показатели, наиболее полно показывающие степень результативности работы работников, а также метод определения показателей в баллах.</w:t>
      </w:r>
    </w:p>
    <w:p w:rsidR="00FA7729" w:rsidRPr="005E5D39" w:rsidRDefault="00FA7729" w:rsidP="00453F17">
      <w:pPr>
        <w:spacing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4.2.2.</w:t>
      </w:r>
      <w:r w:rsidR="00DF1A4C"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Перечень критериев может быть изменен и дополнен путем внесения изменений в настоящее Положение.</w:t>
      </w:r>
    </w:p>
    <w:p w:rsidR="00FA7729" w:rsidRPr="005E5D39" w:rsidRDefault="00FA7729" w:rsidP="00453F17">
      <w:p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4.2.3.</w:t>
      </w:r>
      <w:r w:rsidR="00DF1A4C"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оценки результативности и качества труда работников Учреждения, определения объема стимулирующей части ФОТ и порядка выплат надбавок, доплат и премий стимулирующего характера в Учреждении формируется Комиссия. 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4.2.4. Количественн</w:t>
      </w:r>
      <w:r w:rsidR="00DF1A4C"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ый состав Комиссии составляет </w:t>
      </w:r>
      <w:r w:rsidR="009768FE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человек. В состав комиссии входят: представители администрат</w:t>
      </w:r>
      <w:r w:rsidR="00DF1A4C"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ивно-управленческого аппарата (</w:t>
      </w:r>
      <w:r w:rsidR="009768FE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чел.), председатель профкома (1 чел.), предс</w:t>
      </w:r>
      <w:r w:rsidR="00DF1A4C"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тавители трудового коллектива (</w:t>
      </w:r>
      <w:r w:rsidR="009768FE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чел.), рекомендованные Общим собранием работников Учреждения. Комиссия избирает председателя простым большинством голосов.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4.2.5. Срок полномочий Комиссии один год.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4.2.6. Заседания комиссии проводятся до 20 числа каждого месяца. По решению членов Комиссии, принимаемым простым большинством голосов, заседание комиссии может быть открытым. Заседание комиссии является правомочным, есл</w:t>
      </w:r>
      <w:r w:rsidR="001209CC"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и на нем присутствует не менее 6</w:t>
      </w:r>
      <w:r w:rsidR="002215C8"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0% от общего</w:t>
      </w:r>
      <w:r w:rsidR="009C7383"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числа членов комиссии.</w:t>
      </w:r>
      <w:r w:rsidR="002215C8"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Решения Комиссии принимаются прямым открытым голосованием. Решение считается принятым, если за него проголосовало более половины членов Комиссии. При равенстве голосов председатель Комиссии имеет право решающего голоса. Решение Комиссии о распределении стимулирующей части фонда оплаты труда оформляется протоколом, доводится до сведения работников</w:t>
      </w:r>
      <w:r w:rsidR="00EA520E"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Учреждения в части, их касающейся, и учитывается директором Учреждения.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4.2.7. Протокол Комиссии является основанием для определения размера выплат стимулирующего характера работникам Учреждения.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4.2.8. Учитывая решение Комиссии, директор Учреждения издает приказ «О распределении стимулирующей части фонда оплаты труда».</w:t>
      </w:r>
    </w:p>
    <w:p w:rsidR="00FA7729" w:rsidRPr="005E5D39" w:rsidRDefault="00FA7729" w:rsidP="00453F17">
      <w:pPr>
        <w:numPr>
          <w:ilvl w:val="2"/>
          <w:numId w:val="11"/>
        </w:numPr>
        <w:spacing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Работники Учреждения предоставляют руководителям методических объединений оценочные листы по показателям, относящимся к стимулирующим выплатам и планы работы по направлениям, оплата которых производится из стимулирующей части фонда оплаты труда. Сотрудник, работающий по совместительству, заполняет оценочные листы, как по основной должности, так и по совместительству в полном объеме. Помимо оценочного листа каждый работник вправе представить руководителям методических объединений аналитическую информацию о своих достижениях в удобной для себя форме (в виде текстового документа, презентации, </w:t>
      </w:r>
      <w:proofErr w:type="spellStart"/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фотоотчета</w:t>
      </w:r>
      <w:proofErr w:type="spellEnd"/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т.д.).</w:t>
      </w:r>
    </w:p>
    <w:p w:rsidR="00FA7729" w:rsidRPr="005E5D39" w:rsidRDefault="00FA7729" w:rsidP="00453F17">
      <w:pPr>
        <w:numPr>
          <w:ilvl w:val="2"/>
          <w:numId w:val="11"/>
        </w:numPr>
        <w:spacing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Руководители методических объединений представляют в Комиссию оценочные листы и аналитические материалы, предоставленные работниками Учреждения. Также в Комиссию направляется список работников Учреждения, рекомендованных к выплатам стимулирующего характера, вид выплат для работника и основание для предоставления выплат в соответствии с показателями (Приложение 1). В рамках заседания Комиссия рассматривает оценочные листы и справочные материалы, затем выносит решение. </w:t>
      </w:r>
    </w:p>
    <w:p w:rsidR="00FA7729" w:rsidRPr="005E5D39" w:rsidRDefault="00FA7729" w:rsidP="00453F17">
      <w:pPr>
        <w:numPr>
          <w:ilvl w:val="2"/>
          <w:numId w:val="11"/>
        </w:numPr>
        <w:spacing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случае возникновения трудового спора по стимулирующим выплатам сотрудник Учреждения имеет право обратиться в органы, рассматривающие трудовые споры в порядке, предусмотренным </w:t>
      </w:r>
      <w:proofErr w:type="gramStart"/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ч</w:t>
      </w:r>
      <w:proofErr w:type="gramEnd"/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. 5 Трудового кодекса Российской Федерации.</w:t>
      </w:r>
    </w:p>
    <w:p w:rsidR="00FA7729" w:rsidRPr="005E5D39" w:rsidRDefault="00FA7729" w:rsidP="00453F17">
      <w:pPr>
        <w:numPr>
          <w:ilvl w:val="2"/>
          <w:numId w:val="11"/>
        </w:numPr>
        <w:spacing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Назначение и осуществление стимулирующих выплат производится ежемесячно на основании приказа директора Учреждения.</w:t>
      </w:r>
    </w:p>
    <w:p w:rsidR="00FA7729" w:rsidRPr="005E5D39" w:rsidRDefault="00FA7729" w:rsidP="00453F17">
      <w:pPr>
        <w:numPr>
          <w:ilvl w:val="2"/>
          <w:numId w:val="1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Размер выплат стимулирующего характера к должностному окладу работника Учреждения максимальными размерами выплат не ограничивается.</w:t>
      </w:r>
    </w:p>
    <w:p w:rsidR="00FA7729" w:rsidRPr="005E5D39" w:rsidRDefault="006C0FC1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4.2.14</w:t>
      </w:r>
      <w:r w:rsidR="00FA7729"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.В случае недостатка сре</w:t>
      </w:r>
      <w:proofErr w:type="gramStart"/>
      <w:r w:rsidR="00FA7729"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дств в ст</w:t>
      </w:r>
      <w:proofErr w:type="gramEnd"/>
      <w:r w:rsidR="00FA7729"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имулирующей части фонда оплаты труда администрация имеет право сокращать или отменять стимулирующие выплаты.</w:t>
      </w:r>
    </w:p>
    <w:p w:rsidR="00FA7729" w:rsidRPr="005E5D39" w:rsidRDefault="00FA7729" w:rsidP="00453F17">
      <w:pPr>
        <w:numPr>
          <w:ilvl w:val="1"/>
          <w:numId w:val="1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Сокращение или отмена стимулирующих выплат в плановом порядке в следующем отчетном периоде определяется следующими причинами: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окончание срока действия стимулирующих выплат;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окончание выполнения дополнительных работ, по которым были определены стимулирующие выплаты;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снижение результативности и качества работы, за которые были определены стимулирующие выплаты в предыдущий период;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отказ работника от выполнения дополнительных работ, за которые были определены стимулирующие выплаты в предыдущий период;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нерациональное (неэффективное) расходование работником ресурсов Учреждения, находящихся в его пользовании и распоряжении;</w:t>
      </w:r>
    </w:p>
    <w:p w:rsidR="00FA7729" w:rsidRPr="005E5D39" w:rsidRDefault="00FA7729" w:rsidP="00453F17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длительное отсутствие работника по болезни или по другим причинам, в результате чего не могли быть выполнены условия, при которых начисляются стимулирующие выплаты, и/или не могли быть достигнуты соответствующие показатели качества и результативности работы.</w:t>
      </w:r>
    </w:p>
    <w:p w:rsidR="00AD7D75" w:rsidRPr="000D5594" w:rsidRDefault="001265B8" w:rsidP="00453F17">
      <w:pPr>
        <w:pStyle w:val="a4"/>
        <w:widowControl w:val="0"/>
        <w:numPr>
          <w:ilvl w:val="1"/>
          <w:numId w:val="12"/>
        </w:numPr>
        <w:autoSpaceDE w:val="0"/>
        <w:autoSpaceDN w:val="0"/>
        <w:adjustRightInd w:val="0"/>
        <w:spacing w:before="108" w:after="108" w:line="240" w:lineRule="auto"/>
        <w:ind w:left="567" w:hanging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D5594">
        <w:rPr>
          <w:rFonts w:ascii="Times New Roman" w:eastAsia="Times New Roman" w:hAnsi="Times New Roman" w:cs="Times New Roman"/>
          <w:bCs/>
          <w:sz w:val="24"/>
          <w:szCs w:val="24"/>
        </w:rPr>
        <w:t>директор Учреждения</w:t>
      </w:r>
      <w:r w:rsidR="002215C8" w:rsidRPr="000D559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получает</w:t>
      </w:r>
      <w:r w:rsidR="000F3F19" w:rsidRPr="000D5594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выплаты стимулирующего характера </w:t>
      </w:r>
      <w:r w:rsidR="002215C8" w:rsidRPr="000D5594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размере </w:t>
      </w:r>
      <w:r w:rsidR="002215C8" w:rsidRPr="000D5594">
        <w:rPr>
          <w:rFonts w:ascii="Times New Roman" w:hAnsi="Times New Roman" w:cs="Times New Roman"/>
          <w:sz w:val="24"/>
          <w:szCs w:val="24"/>
        </w:rPr>
        <w:t>1% из общего объема средств, предназначенных на стимулирующие выплат</w:t>
      </w:r>
      <w:r w:rsidR="00847B92" w:rsidRPr="000D5594">
        <w:rPr>
          <w:rFonts w:ascii="Times New Roman" w:hAnsi="Times New Roman" w:cs="Times New Roman"/>
          <w:sz w:val="24"/>
          <w:szCs w:val="24"/>
        </w:rPr>
        <w:t>ы</w:t>
      </w:r>
      <w:r w:rsidR="002215C8" w:rsidRPr="000D5594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 </w:t>
      </w:r>
    </w:p>
    <w:p w:rsidR="00DF1A4C" w:rsidRPr="005E5D39" w:rsidRDefault="00FA7729" w:rsidP="00453F17">
      <w:pPr>
        <w:numPr>
          <w:ilvl w:val="0"/>
          <w:numId w:val="11"/>
        </w:numPr>
        <w:spacing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Заключительные положения.</w:t>
      </w:r>
    </w:p>
    <w:p w:rsidR="006A5A9E" w:rsidRPr="005E5D39" w:rsidRDefault="00FA7729" w:rsidP="006A5A9E">
      <w:pPr>
        <w:pStyle w:val="a4"/>
        <w:numPr>
          <w:ilvl w:val="1"/>
          <w:numId w:val="1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Иные выплаты стимулирующего характера, предусмотренные Положением о системе оплаты труда работников Учреждения, могут быть установлены дополнительно в течение текущего финансового года работникам Учреждения на основании мотивированного представления руководителя Учреждения по согласованию с Общим собранием работников и профсоюзным комитетом Учреждения.</w:t>
      </w:r>
    </w:p>
    <w:p w:rsidR="00FA7729" w:rsidRPr="005E5D39" w:rsidRDefault="00FA7729" w:rsidP="006A5A9E">
      <w:pPr>
        <w:pStyle w:val="a4"/>
        <w:numPr>
          <w:ilvl w:val="1"/>
          <w:numId w:val="1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Выплаты стимулирующего характера, предусмотренные настоящим Положением, устанавливаются приказом директора Учреждения в отношении конкретных работников на определенный период времени в пределах текущего финансового (календарного) года и могут быть отменены директором Учреждения в случаях и в порядке, установленных действующим законодательством и локальными актами учреждения.</w:t>
      </w:r>
    </w:p>
    <w:p w:rsidR="0068133A" w:rsidRPr="0068133A" w:rsidRDefault="00FA7729" w:rsidP="00453F17">
      <w:pPr>
        <w:numPr>
          <w:ilvl w:val="1"/>
          <w:numId w:val="11"/>
        </w:numPr>
        <w:spacing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5D39"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Настоящее Положение может быть изменено и дополнено, путем внесения изменения, но не чаще одного раза в квартал.</w:t>
      </w:r>
      <w:bookmarkStart w:id="1" w:name="_GoBack"/>
      <w:bookmarkEnd w:id="1"/>
      <w:r w:rsidR="0013491E" w:rsidRPr="005E5D3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</w:t>
      </w:r>
    </w:p>
    <w:p w:rsidR="0068133A" w:rsidRPr="0068133A" w:rsidRDefault="0068133A" w:rsidP="0068133A">
      <w:pPr>
        <w:pStyle w:val="a4"/>
        <w:numPr>
          <w:ilvl w:val="0"/>
          <w:numId w:val="1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133A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и условия установления выплат компенсационного характера</w:t>
      </w:r>
    </w:p>
    <w:p w:rsidR="0068133A" w:rsidRPr="00D6112F" w:rsidRDefault="000D5594" w:rsidP="000E7692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.1. Выплаты компенсационного характера (над</w:t>
      </w:r>
      <w:r w:rsidR="0068133A">
        <w:rPr>
          <w:rFonts w:ascii="Times New Roman" w:eastAsia="Times New Roman" w:hAnsi="Times New Roman" w:cs="Times New Roman"/>
          <w:sz w:val="24"/>
          <w:szCs w:val="24"/>
        </w:rPr>
        <w:t xml:space="preserve">бавки, доплаты) устанавливаются 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работникам учреждений при наличии оснований для их выплаты.</w:t>
      </w:r>
    </w:p>
    <w:p w:rsidR="0068133A" w:rsidRPr="00D6112F" w:rsidRDefault="000D5594" w:rsidP="000E7692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.2. Выплаты компенсационного характера, размеры и условия их установления работникам учреждений устанавливаются коллективными договорами,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68133A" w:rsidRPr="00D6112F" w:rsidRDefault="000D5594" w:rsidP="000E7692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8133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3. Установление выплат компенсационного характера конкретному работнику производится на основании приказа руководителя.</w:t>
      </w:r>
    </w:p>
    <w:p w:rsidR="0068133A" w:rsidRPr="00D6112F" w:rsidRDefault="000D5594" w:rsidP="000E7692">
      <w:pPr>
        <w:tabs>
          <w:tab w:val="left" w:pos="2440"/>
          <w:tab w:val="left" w:pos="3860"/>
          <w:tab w:val="left" w:pos="4440"/>
          <w:tab w:val="left" w:pos="5480"/>
          <w:tab w:val="left" w:pos="6740"/>
        </w:tabs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.4. Работникам</w:t>
      </w:r>
      <w:r w:rsidR="0068133A" w:rsidRPr="00D6112F">
        <w:rPr>
          <w:sz w:val="24"/>
          <w:szCs w:val="24"/>
        </w:rPr>
        <w:tab/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учреждений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ab/>
        <w:t>при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ab/>
        <w:t>наличии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ab/>
        <w:t>оснований</w:t>
      </w:r>
      <w:r w:rsidR="0068133A" w:rsidRPr="00D6112F">
        <w:rPr>
          <w:sz w:val="24"/>
          <w:szCs w:val="24"/>
        </w:rPr>
        <w:tab/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устанавливаются</w:t>
      </w:r>
      <w:r w:rsidR="0068133A">
        <w:rPr>
          <w:rFonts w:ascii="Times New Roman" w:eastAsia="Times New Roman" w:hAnsi="Times New Roman" w:cs="Times New Roman"/>
        </w:rPr>
        <w:t xml:space="preserve"> 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следующие виды выплат компенсационного характера:</w:t>
      </w:r>
    </w:p>
    <w:p w:rsidR="0068133A" w:rsidRPr="00D6112F" w:rsidRDefault="0068133A" w:rsidP="0068133A">
      <w:pPr>
        <w:tabs>
          <w:tab w:val="left" w:pos="840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6112F">
        <w:rPr>
          <w:rFonts w:ascii="Times New Roman" w:eastAsia="Times New Roman" w:hAnsi="Times New Roman" w:cs="Times New Roman"/>
          <w:sz w:val="24"/>
          <w:szCs w:val="24"/>
        </w:rPr>
        <w:lastRenderedPageBreak/>
        <w:t>- выплаты работникам,  занятым на тяжелых работах, работах с вредными, опасными и иными особыми условиями труда;</w:t>
      </w:r>
    </w:p>
    <w:p w:rsidR="0068133A" w:rsidRDefault="0068133A" w:rsidP="0068133A">
      <w:pPr>
        <w:tabs>
          <w:tab w:val="left" w:pos="5640"/>
          <w:tab w:val="left" w:pos="7500"/>
        </w:tabs>
        <w:spacing w:after="0" w:line="240" w:lineRule="auto"/>
        <w:jc w:val="both"/>
        <w:rPr>
          <w:sz w:val="20"/>
          <w:szCs w:val="20"/>
        </w:rPr>
      </w:pPr>
      <w:r w:rsidRPr="00D6112F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6112F">
        <w:rPr>
          <w:rFonts w:ascii="Times New Roman" w:eastAsia="Times New Roman" w:hAnsi="Times New Roman" w:cs="Times New Roman"/>
          <w:sz w:val="24"/>
          <w:szCs w:val="24"/>
        </w:rPr>
        <w:t>выплаты за работу в местностях с особыми</w:t>
      </w:r>
      <w:r w:rsidRPr="00D6112F">
        <w:rPr>
          <w:sz w:val="24"/>
          <w:szCs w:val="24"/>
        </w:rPr>
        <w:t xml:space="preserve"> </w:t>
      </w:r>
      <w:r w:rsidRPr="00D6112F">
        <w:rPr>
          <w:rFonts w:ascii="Times New Roman" w:eastAsia="Times New Roman" w:hAnsi="Times New Roman" w:cs="Times New Roman"/>
          <w:sz w:val="24"/>
          <w:szCs w:val="24"/>
        </w:rPr>
        <w:t>климатическими</w:t>
      </w:r>
      <w:r w:rsidRPr="00D6112F">
        <w:rPr>
          <w:sz w:val="24"/>
          <w:szCs w:val="24"/>
        </w:rPr>
        <w:t xml:space="preserve"> </w:t>
      </w:r>
      <w:r w:rsidRPr="00D6112F">
        <w:rPr>
          <w:rFonts w:ascii="Times New Roman" w:eastAsia="Times New Roman" w:hAnsi="Times New Roman" w:cs="Times New Roman"/>
          <w:sz w:val="24"/>
          <w:szCs w:val="24"/>
        </w:rPr>
        <w:t>условиями (районный коэффициент</w:t>
      </w:r>
      <w:r>
        <w:rPr>
          <w:rFonts w:ascii="Times New Roman" w:eastAsia="Times New Roman" w:hAnsi="Times New Roman" w:cs="Times New Roman"/>
        </w:rPr>
        <w:t>);</w:t>
      </w:r>
    </w:p>
    <w:p w:rsidR="0068133A" w:rsidRDefault="0068133A" w:rsidP="0068133A">
      <w:pPr>
        <w:tabs>
          <w:tab w:val="left" w:pos="5640"/>
          <w:tab w:val="left" w:pos="7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</w:t>
      </w:r>
      <w:r w:rsidRPr="00D6112F">
        <w:rPr>
          <w:rFonts w:ascii="Times New Roman" w:eastAsia="Times New Roman" w:hAnsi="Times New Roman" w:cs="Times New Roman"/>
          <w:sz w:val="24"/>
          <w:szCs w:val="24"/>
        </w:rPr>
        <w:t>и при выполнении работ в других условиях, отклоняющихся от нормальных).</w:t>
      </w:r>
    </w:p>
    <w:p w:rsidR="0068133A" w:rsidRPr="00D6112F" w:rsidRDefault="0068133A" w:rsidP="0068133A">
      <w:pPr>
        <w:tabs>
          <w:tab w:val="left" w:pos="5640"/>
          <w:tab w:val="left" w:pos="7500"/>
        </w:tabs>
        <w:spacing w:after="0" w:line="240" w:lineRule="auto"/>
        <w:jc w:val="both"/>
        <w:rPr>
          <w:sz w:val="24"/>
          <w:szCs w:val="24"/>
        </w:rPr>
      </w:pPr>
    </w:p>
    <w:p w:rsidR="0068133A" w:rsidRDefault="001A0333" w:rsidP="000E7692">
      <w:pPr>
        <w:tabs>
          <w:tab w:val="left" w:pos="2140"/>
          <w:tab w:val="left" w:pos="4160"/>
          <w:tab w:val="left" w:pos="5060"/>
          <w:tab w:val="left" w:pos="7000"/>
          <w:tab w:val="left" w:pos="7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.5. Размеры</w:t>
      </w:r>
      <w:r w:rsidR="0068133A" w:rsidRPr="00D6112F">
        <w:rPr>
          <w:sz w:val="24"/>
          <w:szCs w:val="24"/>
        </w:rPr>
        <w:tab/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компенсационных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ab/>
        <w:t>выплат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ab/>
        <w:t>устанавливаются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="0068133A" w:rsidRPr="00D6112F">
        <w:rPr>
          <w:sz w:val="24"/>
          <w:szCs w:val="24"/>
        </w:rPr>
        <w:tab/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процентном отношении (если иное не установлено законодательством Российской</w:t>
      </w:r>
      <w:r w:rsidR="003F1787">
        <w:rPr>
          <w:sz w:val="24"/>
          <w:szCs w:val="24"/>
        </w:rPr>
        <w:t xml:space="preserve"> </w:t>
      </w:r>
      <w:r w:rsidR="0068133A">
        <w:rPr>
          <w:rFonts w:ascii="Times New Roman" w:eastAsia="Times New Roman" w:hAnsi="Times New Roman" w:cs="Times New Roman"/>
          <w:sz w:val="24"/>
          <w:szCs w:val="24"/>
        </w:rPr>
        <w:t xml:space="preserve">Федерации) к тарифной 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ставке,</w:t>
      </w:r>
      <w:r w:rsidR="0068133A">
        <w:rPr>
          <w:sz w:val="24"/>
          <w:szCs w:val="24"/>
        </w:rPr>
        <w:t xml:space="preserve"> 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окладу</w:t>
      </w:r>
      <w:r w:rsidR="0068133A">
        <w:rPr>
          <w:sz w:val="24"/>
          <w:szCs w:val="24"/>
        </w:rPr>
        <w:t xml:space="preserve"> 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(должностному</w:t>
      </w:r>
      <w:r w:rsidR="0068133A">
        <w:rPr>
          <w:sz w:val="24"/>
          <w:szCs w:val="24"/>
        </w:rPr>
        <w:t xml:space="preserve"> </w:t>
      </w:r>
      <w:r w:rsidR="0068133A">
        <w:rPr>
          <w:rFonts w:ascii="Times New Roman" w:eastAsia="Times New Roman" w:hAnsi="Times New Roman" w:cs="Times New Roman"/>
          <w:sz w:val="24"/>
          <w:szCs w:val="24"/>
        </w:rPr>
        <w:t xml:space="preserve">окладу) без 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учета</w:t>
      </w:r>
      <w:r w:rsidR="0068133A">
        <w:rPr>
          <w:sz w:val="24"/>
          <w:szCs w:val="24"/>
        </w:rPr>
        <w:t xml:space="preserve"> 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повышающих коэффициентов. При этом размер выплат не может быть</w:t>
      </w:r>
      <w:r w:rsidR="0068133A">
        <w:rPr>
          <w:sz w:val="24"/>
          <w:szCs w:val="24"/>
        </w:rPr>
        <w:t xml:space="preserve"> 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8133A">
        <w:rPr>
          <w:rFonts w:ascii="Times New Roman" w:eastAsia="Times New Roman" w:hAnsi="Times New Roman" w:cs="Times New Roman"/>
          <w:sz w:val="24"/>
          <w:szCs w:val="24"/>
        </w:rPr>
        <w:t xml:space="preserve">становлен ниже размеров выплат, установленных трудовым законодательством и 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иными</w:t>
      </w:r>
      <w:r w:rsidR="0068133A">
        <w:rPr>
          <w:sz w:val="24"/>
          <w:szCs w:val="24"/>
        </w:rPr>
        <w:t xml:space="preserve"> </w:t>
      </w:r>
      <w:r w:rsidR="0068133A">
        <w:rPr>
          <w:rFonts w:ascii="Times New Roman" w:eastAsia="Times New Roman" w:hAnsi="Times New Roman" w:cs="Times New Roman"/>
          <w:sz w:val="24"/>
          <w:szCs w:val="24"/>
        </w:rPr>
        <w:t xml:space="preserve">нормативными правовыми актами, 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содержащими нормы</w:t>
      </w:r>
      <w:r w:rsidR="0068133A">
        <w:rPr>
          <w:sz w:val="24"/>
          <w:szCs w:val="24"/>
        </w:rPr>
        <w:t xml:space="preserve"> 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трудового права.</w:t>
      </w:r>
    </w:p>
    <w:p w:rsidR="000E7692" w:rsidRPr="00D6112F" w:rsidRDefault="000E7692" w:rsidP="000E7692">
      <w:pPr>
        <w:tabs>
          <w:tab w:val="left" w:pos="2140"/>
          <w:tab w:val="left" w:pos="4160"/>
          <w:tab w:val="left" w:pos="5060"/>
          <w:tab w:val="left" w:pos="7000"/>
          <w:tab w:val="left" w:pos="7340"/>
        </w:tabs>
        <w:spacing w:after="0" w:line="240" w:lineRule="auto"/>
        <w:jc w:val="both"/>
        <w:rPr>
          <w:sz w:val="24"/>
          <w:szCs w:val="24"/>
        </w:rPr>
      </w:pPr>
    </w:p>
    <w:p w:rsidR="0068133A" w:rsidRPr="00D6112F" w:rsidRDefault="001A0333" w:rsidP="000E7692">
      <w:pPr>
        <w:tabs>
          <w:tab w:val="left" w:pos="9720"/>
          <w:tab w:val="left" w:pos="10020"/>
          <w:tab w:val="left" w:pos="10880"/>
          <w:tab w:val="left" w:pos="11940"/>
          <w:tab w:val="left" w:pos="13180"/>
          <w:tab w:val="left" w:pos="13980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.6. Выплаты работникам, занятым на тяжелых работах, работах с вредными, опасными</w:t>
      </w:r>
      <w:r w:rsidR="0068133A">
        <w:rPr>
          <w:sz w:val="24"/>
          <w:szCs w:val="24"/>
        </w:rPr>
        <w:t xml:space="preserve"> </w:t>
      </w:r>
      <w:r w:rsidR="0068133A">
        <w:rPr>
          <w:rFonts w:ascii="Times New Roman" w:eastAsia="Times New Roman" w:hAnsi="Times New Roman" w:cs="Times New Roman"/>
          <w:sz w:val="24"/>
          <w:szCs w:val="24"/>
        </w:rPr>
        <w:t xml:space="preserve">и иными особыми условиями 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труда,</w:t>
      </w:r>
      <w:r w:rsidR="00681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устанавливаются</w:t>
      </w:r>
      <w:r w:rsidR="00681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81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133A" w:rsidRPr="00D6112F">
        <w:rPr>
          <w:rFonts w:ascii="Times New Roman" w:eastAsia="Times New Roman" w:hAnsi="Times New Roman" w:cs="Times New Roman"/>
          <w:sz w:val="24"/>
          <w:szCs w:val="24"/>
        </w:rPr>
        <w:t>порядке, определенном статьей 147 Трудового кодекса Российской Федерации.</w:t>
      </w:r>
    </w:p>
    <w:p w:rsidR="0068133A" w:rsidRDefault="0068133A" w:rsidP="0068133A">
      <w:pPr>
        <w:spacing w:after="0" w:line="240" w:lineRule="auto"/>
        <w:ind w:left="20" w:firstLine="691"/>
        <w:jc w:val="both"/>
        <w:rPr>
          <w:sz w:val="20"/>
          <w:szCs w:val="20"/>
        </w:rPr>
      </w:pPr>
      <w:r w:rsidRPr="00D6112F">
        <w:rPr>
          <w:rFonts w:ascii="Times New Roman" w:eastAsia="Times New Roman" w:hAnsi="Times New Roman" w:cs="Times New Roman"/>
          <w:sz w:val="24"/>
          <w:szCs w:val="24"/>
        </w:rPr>
        <w:t xml:space="preserve">Размер выплат работникам, занятым на тяжелых работах, работах с вредными, опасными </w:t>
      </w:r>
      <w:r>
        <w:rPr>
          <w:rFonts w:ascii="Times New Roman" w:eastAsia="Times New Roman" w:hAnsi="Times New Roman" w:cs="Times New Roman"/>
          <w:sz w:val="24"/>
          <w:szCs w:val="24"/>
        </w:rPr>
        <w:t>и иными особыми условиями труда, устанавливается по результатам специальной оценки рабочего места в размере от 0,12 до 0,24 оклада (должностного оклада). Если по итогам специальной оценки условий труда рабочее место признано безопасным, то осуществление указанной выплаты не производится.</w:t>
      </w:r>
    </w:p>
    <w:p w:rsidR="0068133A" w:rsidRDefault="0068133A" w:rsidP="0068133A">
      <w:pPr>
        <w:spacing w:line="240" w:lineRule="auto"/>
        <w:ind w:left="40" w:firstLine="68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должностей работников и размер выплаты работникам, занятым на работах с вредными, опасными и иными особыми условиями труда, устанавливаются коллективным договором.</w:t>
      </w:r>
    </w:p>
    <w:p w:rsidR="0068133A" w:rsidRDefault="001A0333" w:rsidP="000E7692">
      <w:pP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8133A">
        <w:rPr>
          <w:rFonts w:ascii="Times New Roman" w:eastAsia="Times New Roman" w:hAnsi="Times New Roman" w:cs="Times New Roman"/>
          <w:sz w:val="24"/>
          <w:szCs w:val="24"/>
        </w:rPr>
        <w:t>.7. Оплата за работу в ночное время устанавливается в соответствии со статьей 154 Трудового кодекса Российской Федерации.</w:t>
      </w:r>
    </w:p>
    <w:p w:rsidR="0068133A" w:rsidRDefault="0068133A" w:rsidP="0068133A">
      <w:pPr>
        <w:spacing w:line="240" w:lineRule="auto"/>
        <w:ind w:firstLine="82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Размер повышения оплаты труда за работу в ночное время составляет не менее 35 процентов от часовой тарифной ставки (оклада (должностного оклада)), рассчитанного за каждый час работы в ночное время. Ночным считается время с 22 часов до 6 часов.</w:t>
      </w:r>
    </w:p>
    <w:p w:rsidR="0068133A" w:rsidRDefault="001A0333" w:rsidP="000E7692">
      <w:pPr>
        <w:spacing w:line="240" w:lineRule="auto"/>
        <w:ind w:left="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8133A">
        <w:rPr>
          <w:rFonts w:ascii="Times New Roman" w:eastAsia="Times New Roman" w:hAnsi="Times New Roman" w:cs="Times New Roman"/>
          <w:sz w:val="24"/>
          <w:szCs w:val="24"/>
        </w:rPr>
        <w:t>.8. Оплата за работу в выходные и нерабочие праздничные дни устанавливается в соответствии со статьей 153 Трудового кодекса Российской Федерации.</w:t>
      </w:r>
    </w:p>
    <w:p w:rsidR="0068133A" w:rsidRDefault="001A0333" w:rsidP="000E7692">
      <w:pPr>
        <w:spacing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8133A">
        <w:rPr>
          <w:rFonts w:ascii="Times New Roman" w:eastAsia="Times New Roman" w:hAnsi="Times New Roman" w:cs="Times New Roman"/>
          <w:sz w:val="24"/>
          <w:szCs w:val="24"/>
        </w:rPr>
        <w:t>.9. Сверхурочная работа оплачивается в соответствии со статьей 152 Трудового кодекса Российской Федерации.</w:t>
      </w:r>
    </w:p>
    <w:p w:rsidR="0068133A" w:rsidRDefault="001A0333" w:rsidP="000E7692">
      <w:pPr>
        <w:spacing w:line="240" w:lineRule="auto"/>
        <w:ind w:lef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8133A">
        <w:rPr>
          <w:rFonts w:ascii="Times New Roman" w:eastAsia="Times New Roman" w:hAnsi="Times New Roman" w:cs="Times New Roman"/>
          <w:sz w:val="24"/>
          <w:szCs w:val="24"/>
        </w:rPr>
        <w:t>.10. Доплата за совмещение профессий, расширение зоны обслуживания, увеличение объема работы или исполнение обязанностей временно отсутствующего работника без освобождения от работы определяется в соответствии со статьей 151 Трудового кодекса Российской Федерации.</w:t>
      </w:r>
    </w:p>
    <w:p w:rsidR="0068133A" w:rsidRDefault="001A0333" w:rsidP="000E7692">
      <w:pPr>
        <w:spacing w:line="240" w:lineRule="auto"/>
        <w:ind w:left="4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8133A">
        <w:rPr>
          <w:rFonts w:ascii="Times New Roman" w:eastAsia="Times New Roman" w:hAnsi="Times New Roman" w:cs="Times New Roman"/>
          <w:sz w:val="24"/>
          <w:szCs w:val="24"/>
        </w:rPr>
        <w:t>.11. Коэффициент за работу в местностях с особыми климатическими условиями устанавливается в соответствии со статьей 148 Трудового кодекса Российской Федерации.</w:t>
      </w:r>
    </w:p>
    <w:p w:rsidR="005E399E" w:rsidRPr="005A45A4" w:rsidRDefault="001A0333" w:rsidP="000E769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8133A">
        <w:rPr>
          <w:rFonts w:ascii="Times New Roman" w:eastAsia="Times New Roman" w:hAnsi="Times New Roman" w:cs="Times New Roman"/>
          <w:sz w:val="24"/>
          <w:szCs w:val="24"/>
        </w:rPr>
        <w:t xml:space="preserve">.12. Выплаты компенсационного характера, установленные </w:t>
      </w:r>
      <w:proofErr w:type="gramStart"/>
      <w:r w:rsidR="0068133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68133A">
        <w:rPr>
          <w:rFonts w:ascii="Times New Roman" w:eastAsia="Times New Roman" w:hAnsi="Times New Roman" w:cs="Times New Roman"/>
          <w:sz w:val="24"/>
          <w:szCs w:val="24"/>
        </w:rPr>
        <w:t xml:space="preserve"> рассчитываются </w:t>
      </w:r>
      <w:proofErr w:type="gramStart"/>
      <w:r w:rsidR="0068133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="0068133A">
        <w:rPr>
          <w:rFonts w:ascii="Times New Roman" w:eastAsia="Times New Roman" w:hAnsi="Times New Roman" w:cs="Times New Roman"/>
          <w:sz w:val="24"/>
          <w:szCs w:val="24"/>
        </w:rPr>
        <w:t xml:space="preserve"> тарифной ставки, оклада (должностного оклада)</w:t>
      </w:r>
      <w:r w:rsidR="0068133A">
        <w:rPr>
          <w:sz w:val="20"/>
          <w:szCs w:val="20"/>
        </w:rPr>
        <w:t xml:space="preserve"> </w:t>
      </w:r>
      <w:r w:rsidR="0068133A">
        <w:rPr>
          <w:rFonts w:ascii="Times New Roman" w:eastAsia="Times New Roman" w:hAnsi="Times New Roman" w:cs="Times New Roman"/>
          <w:sz w:val="24"/>
          <w:szCs w:val="24"/>
        </w:rPr>
        <w:t>процентном отношении к тарифной ставке, окладу (должностному окладу), без учета повышающих коэффициентов</w:t>
      </w:r>
      <w:r w:rsidR="0013491E" w:rsidRPr="005E5D3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</w:t>
      </w:r>
      <w:r w:rsidR="0013491E" w:rsidRPr="005A45A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                   </w:t>
      </w:r>
      <w:r w:rsidR="0053518B" w:rsidRPr="005A45A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</w:t>
      </w:r>
    </w:p>
    <w:sectPr w:rsidR="005E399E" w:rsidRPr="005A45A4" w:rsidSect="00847B92">
      <w:footerReference w:type="default" r:id="rId7"/>
      <w:pgSz w:w="11906" w:h="16838"/>
      <w:pgMar w:top="1134" w:right="566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A9D" w:rsidRDefault="00417A9D" w:rsidP="005E5D39">
      <w:pPr>
        <w:spacing w:after="0" w:line="240" w:lineRule="auto"/>
      </w:pPr>
      <w:r>
        <w:separator/>
      </w:r>
    </w:p>
  </w:endnote>
  <w:endnote w:type="continuationSeparator" w:id="0">
    <w:p w:rsidR="00417A9D" w:rsidRDefault="00417A9D" w:rsidP="005E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552594"/>
      <w:docPartObj>
        <w:docPartGallery w:val="Page Numbers (Bottom of Page)"/>
        <w:docPartUnique/>
      </w:docPartObj>
    </w:sdtPr>
    <w:sdtContent>
      <w:p w:rsidR="005E5D39" w:rsidRDefault="0019611F">
        <w:pPr>
          <w:pStyle w:val="ab"/>
          <w:jc w:val="right"/>
        </w:pPr>
        <w:fldSimple w:instr=" PAGE   \* MERGEFORMAT ">
          <w:r w:rsidR="00A143AC">
            <w:rPr>
              <w:noProof/>
            </w:rPr>
            <w:t>2</w:t>
          </w:r>
        </w:fldSimple>
      </w:p>
    </w:sdtContent>
  </w:sdt>
  <w:p w:rsidR="005E5D39" w:rsidRDefault="005E5D3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A9D" w:rsidRDefault="00417A9D" w:rsidP="005E5D39">
      <w:pPr>
        <w:spacing w:after="0" w:line="240" w:lineRule="auto"/>
      </w:pPr>
      <w:r>
        <w:separator/>
      </w:r>
    </w:p>
  </w:footnote>
  <w:footnote w:type="continuationSeparator" w:id="0">
    <w:p w:rsidR="00417A9D" w:rsidRDefault="00417A9D" w:rsidP="005E5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C5222CE2"/>
    <w:lvl w:ilvl="0" w:tplc="5CE673A2">
      <w:start w:val="35"/>
      <w:numFmt w:val="upperLetter"/>
      <w:lvlText w:val="%1."/>
      <w:lvlJc w:val="left"/>
    </w:lvl>
    <w:lvl w:ilvl="1" w:tplc="A348AE92">
      <w:numFmt w:val="decimal"/>
      <w:lvlText w:val=""/>
      <w:lvlJc w:val="left"/>
    </w:lvl>
    <w:lvl w:ilvl="2" w:tplc="8D1E32E6">
      <w:numFmt w:val="decimal"/>
      <w:lvlText w:val=""/>
      <w:lvlJc w:val="left"/>
    </w:lvl>
    <w:lvl w:ilvl="3" w:tplc="2EE6AE44">
      <w:numFmt w:val="decimal"/>
      <w:lvlText w:val=""/>
      <w:lvlJc w:val="left"/>
    </w:lvl>
    <w:lvl w:ilvl="4" w:tplc="D5EEC3C8">
      <w:numFmt w:val="decimal"/>
      <w:lvlText w:val=""/>
      <w:lvlJc w:val="left"/>
    </w:lvl>
    <w:lvl w:ilvl="5" w:tplc="4F140AC6">
      <w:numFmt w:val="decimal"/>
      <w:lvlText w:val=""/>
      <w:lvlJc w:val="left"/>
    </w:lvl>
    <w:lvl w:ilvl="6" w:tplc="C6FC3066">
      <w:numFmt w:val="decimal"/>
      <w:lvlText w:val=""/>
      <w:lvlJc w:val="left"/>
    </w:lvl>
    <w:lvl w:ilvl="7" w:tplc="11680BFC">
      <w:numFmt w:val="decimal"/>
      <w:lvlText w:val=""/>
      <w:lvlJc w:val="left"/>
    </w:lvl>
    <w:lvl w:ilvl="8" w:tplc="18D86F7A">
      <w:numFmt w:val="decimal"/>
      <w:lvlText w:val=""/>
      <w:lvlJc w:val="left"/>
    </w:lvl>
  </w:abstractNum>
  <w:abstractNum w:abstractNumId="1">
    <w:nsid w:val="00000BB3"/>
    <w:multiLevelType w:val="hybridMultilevel"/>
    <w:tmpl w:val="0B0663C6"/>
    <w:lvl w:ilvl="0" w:tplc="1028505E">
      <w:start w:val="1"/>
      <w:numFmt w:val="bullet"/>
      <w:lvlText w:val="-"/>
      <w:lvlJc w:val="left"/>
    </w:lvl>
    <w:lvl w:ilvl="1" w:tplc="8562714E">
      <w:numFmt w:val="decimal"/>
      <w:lvlText w:val=""/>
      <w:lvlJc w:val="left"/>
    </w:lvl>
    <w:lvl w:ilvl="2" w:tplc="3AB82352">
      <w:numFmt w:val="decimal"/>
      <w:lvlText w:val=""/>
      <w:lvlJc w:val="left"/>
    </w:lvl>
    <w:lvl w:ilvl="3" w:tplc="70B097E4">
      <w:numFmt w:val="decimal"/>
      <w:lvlText w:val=""/>
      <w:lvlJc w:val="left"/>
    </w:lvl>
    <w:lvl w:ilvl="4" w:tplc="A41EA08A">
      <w:numFmt w:val="decimal"/>
      <w:lvlText w:val=""/>
      <w:lvlJc w:val="left"/>
    </w:lvl>
    <w:lvl w:ilvl="5" w:tplc="527CDE06">
      <w:numFmt w:val="decimal"/>
      <w:lvlText w:val=""/>
      <w:lvlJc w:val="left"/>
    </w:lvl>
    <w:lvl w:ilvl="6" w:tplc="2E04BD8C">
      <w:numFmt w:val="decimal"/>
      <w:lvlText w:val=""/>
      <w:lvlJc w:val="left"/>
    </w:lvl>
    <w:lvl w:ilvl="7" w:tplc="56DCACD2">
      <w:numFmt w:val="decimal"/>
      <w:lvlText w:val=""/>
      <w:lvlJc w:val="left"/>
    </w:lvl>
    <w:lvl w:ilvl="8" w:tplc="A0C2DF18">
      <w:numFmt w:val="decimal"/>
      <w:lvlText w:val=""/>
      <w:lvlJc w:val="left"/>
    </w:lvl>
  </w:abstractNum>
  <w:abstractNum w:abstractNumId="2">
    <w:nsid w:val="00002EA6"/>
    <w:multiLevelType w:val="hybridMultilevel"/>
    <w:tmpl w:val="1FD20548"/>
    <w:lvl w:ilvl="0" w:tplc="E0D61194">
      <w:start w:val="1"/>
      <w:numFmt w:val="bullet"/>
      <w:lvlText w:val="-"/>
      <w:lvlJc w:val="left"/>
    </w:lvl>
    <w:lvl w:ilvl="1" w:tplc="C8749338">
      <w:numFmt w:val="decimal"/>
      <w:lvlText w:val=""/>
      <w:lvlJc w:val="left"/>
    </w:lvl>
    <w:lvl w:ilvl="2" w:tplc="3E0481F8">
      <w:numFmt w:val="decimal"/>
      <w:lvlText w:val=""/>
      <w:lvlJc w:val="left"/>
    </w:lvl>
    <w:lvl w:ilvl="3" w:tplc="9AF07358">
      <w:numFmt w:val="decimal"/>
      <w:lvlText w:val=""/>
      <w:lvlJc w:val="left"/>
    </w:lvl>
    <w:lvl w:ilvl="4" w:tplc="53C04052">
      <w:numFmt w:val="decimal"/>
      <w:lvlText w:val=""/>
      <w:lvlJc w:val="left"/>
    </w:lvl>
    <w:lvl w:ilvl="5" w:tplc="D6AE55A0">
      <w:numFmt w:val="decimal"/>
      <w:lvlText w:val=""/>
      <w:lvlJc w:val="left"/>
    </w:lvl>
    <w:lvl w:ilvl="6" w:tplc="410235CE">
      <w:numFmt w:val="decimal"/>
      <w:lvlText w:val=""/>
      <w:lvlJc w:val="left"/>
    </w:lvl>
    <w:lvl w:ilvl="7" w:tplc="9D5C7468">
      <w:numFmt w:val="decimal"/>
      <w:lvlText w:val=""/>
      <w:lvlJc w:val="left"/>
    </w:lvl>
    <w:lvl w:ilvl="8" w:tplc="33E8DC88">
      <w:numFmt w:val="decimal"/>
      <w:lvlText w:val=""/>
      <w:lvlJc w:val="left"/>
    </w:lvl>
  </w:abstractNum>
  <w:abstractNum w:abstractNumId="3">
    <w:nsid w:val="0332348A"/>
    <w:multiLevelType w:val="multilevel"/>
    <w:tmpl w:val="5F128A2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A1F7D9F"/>
    <w:multiLevelType w:val="multilevel"/>
    <w:tmpl w:val="1B90C97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BB54AC9"/>
    <w:multiLevelType w:val="hybridMultilevel"/>
    <w:tmpl w:val="6FCA0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D3BE5"/>
    <w:multiLevelType w:val="multilevel"/>
    <w:tmpl w:val="612A262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947388"/>
    <w:multiLevelType w:val="hybridMultilevel"/>
    <w:tmpl w:val="E5928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D12D4"/>
    <w:multiLevelType w:val="multilevel"/>
    <w:tmpl w:val="0E3209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9">
    <w:nsid w:val="2C310059"/>
    <w:multiLevelType w:val="hybridMultilevel"/>
    <w:tmpl w:val="491E71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4415FFB"/>
    <w:multiLevelType w:val="multilevel"/>
    <w:tmpl w:val="1794E55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7521287"/>
    <w:multiLevelType w:val="hybridMultilevel"/>
    <w:tmpl w:val="0D2236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12328"/>
    <w:multiLevelType w:val="hybridMultilevel"/>
    <w:tmpl w:val="FC9C916A"/>
    <w:lvl w:ilvl="0" w:tplc="6E3EE0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243C4"/>
    <w:multiLevelType w:val="hybridMultilevel"/>
    <w:tmpl w:val="FC9C916A"/>
    <w:lvl w:ilvl="0" w:tplc="6E3EE0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D79E4"/>
    <w:multiLevelType w:val="hybridMultilevel"/>
    <w:tmpl w:val="C760488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1976751"/>
    <w:multiLevelType w:val="hybridMultilevel"/>
    <w:tmpl w:val="FC9C916A"/>
    <w:lvl w:ilvl="0" w:tplc="6E3EE0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72E52"/>
    <w:multiLevelType w:val="hybridMultilevel"/>
    <w:tmpl w:val="828A61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E50CFF"/>
    <w:multiLevelType w:val="multilevel"/>
    <w:tmpl w:val="835248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F423BCB"/>
    <w:multiLevelType w:val="multilevel"/>
    <w:tmpl w:val="51C8EBF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64AE27BB"/>
    <w:multiLevelType w:val="hybridMultilevel"/>
    <w:tmpl w:val="D124C7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8C7646C"/>
    <w:multiLevelType w:val="hybridMultilevel"/>
    <w:tmpl w:val="0D76B0F2"/>
    <w:lvl w:ilvl="0" w:tplc="1BC82626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F7C16"/>
    <w:multiLevelType w:val="hybridMultilevel"/>
    <w:tmpl w:val="3C5021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40371A2"/>
    <w:multiLevelType w:val="hybridMultilevel"/>
    <w:tmpl w:val="DEB0ACB6"/>
    <w:lvl w:ilvl="0" w:tplc="2CC007C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DA6C3D"/>
    <w:multiLevelType w:val="hybridMultilevel"/>
    <w:tmpl w:val="D7AEC76A"/>
    <w:lvl w:ilvl="0" w:tplc="5936E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4"/>
  </w:num>
  <w:num w:numId="5">
    <w:abstractNumId w:val="16"/>
  </w:num>
  <w:num w:numId="6">
    <w:abstractNumId w:val="21"/>
  </w:num>
  <w:num w:numId="7">
    <w:abstractNumId w:val="11"/>
  </w:num>
  <w:num w:numId="8">
    <w:abstractNumId w:val="9"/>
  </w:num>
  <w:num w:numId="9">
    <w:abstractNumId w:val="19"/>
  </w:num>
  <w:num w:numId="10">
    <w:abstractNumId w:val="17"/>
  </w:num>
  <w:num w:numId="11">
    <w:abstractNumId w:val="6"/>
  </w:num>
  <w:num w:numId="12">
    <w:abstractNumId w:val="8"/>
  </w:num>
  <w:num w:numId="13">
    <w:abstractNumId w:val="18"/>
  </w:num>
  <w:num w:numId="14">
    <w:abstractNumId w:val="3"/>
  </w:num>
  <w:num w:numId="15">
    <w:abstractNumId w:val="12"/>
  </w:num>
  <w:num w:numId="16">
    <w:abstractNumId w:val="13"/>
  </w:num>
  <w:num w:numId="17">
    <w:abstractNumId w:val="15"/>
  </w:num>
  <w:num w:numId="18">
    <w:abstractNumId w:val="23"/>
  </w:num>
  <w:num w:numId="19">
    <w:abstractNumId w:val="4"/>
  </w:num>
  <w:num w:numId="20">
    <w:abstractNumId w:val="22"/>
  </w:num>
  <w:num w:numId="21">
    <w:abstractNumId w:val="0"/>
  </w:num>
  <w:num w:numId="22">
    <w:abstractNumId w:val="1"/>
  </w:num>
  <w:num w:numId="23">
    <w:abstractNumId w:val="2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B5A"/>
    <w:rsid w:val="000227A2"/>
    <w:rsid w:val="00044333"/>
    <w:rsid w:val="00053DE2"/>
    <w:rsid w:val="00093649"/>
    <w:rsid w:val="000D5594"/>
    <w:rsid w:val="000E7692"/>
    <w:rsid w:val="000F3F19"/>
    <w:rsid w:val="001209CC"/>
    <w:rsid w:val="001265B8"/>
    <w:rsid w:val="0013491E"/>
    <w:rsid w:val="00164543"/>
    <w:rsid w:val="0019611F"/>
    <w:rsid w:val="001A0333"/>
    <w:rsid w:val="001F7A9B"/>
    <w:rsid w:val="002215C8"/>
    <w:rsid w:val="00266B5A"/>
    <w:rsid w:val="002B252D"/>
    <w:rsid w:val="002C0051"/>
    <w:rsid w:val="00371942"/>
    <w:rsid w:val="003B2F1E"/>
    <w:rsid w:val="003D2BBB"/>
    <w:rsid w:val="003F1787"/>
    <w:rsid w:val="00417A9D"/>
    <w:rsid w:val="00453F17"/>
    <w:rsid w:val="00472043"/>
    <w:rsid w:val="00512064"/>
    <w:rsid w:val="0053518B"/>
    <w:rsid w:val="0056656C"/>
    <w:rsid w:val="00570E51"/>
    <w:rsid w:val="00570F6E"/>
    <w:rsid w:val="005A45A4"/>
    <w:rsid w:val="005E399E"/>
    <w:rsid w:val="005E5D39"/>
    <w:rsid w:val="00661D3D"/>
    <w:rsid w:val="0068133A"/>
    <w:rsid w:val="006868C7"/>
    <w:rsid w:val="006A5A9E"/>
    <w:rsid w:val="006C0FC1"/>
    <w:rsid w:val="006E31E8"/>
    <w:rsid w:val="00800C9A"/>
    <w:rsid w:val="00847B92"/>
    <w:rsid w:val="008F7710"/>
    <w:rsid w:val="009768FE"/>
    <w:rsid w:val="00984DD7"/>
    <w:rsid w:val="009C7383"/>
    <w:rsid w:val="009D72FE"/>
    <w:rsid w:val="009F3C37"/>
    <w:rsid w:val="00A143AC"/>
    <w:rsid w:val="00A82BC7"/>
    <w:rsid w:val="00A94AD7"/>
    <w:rsid w:val="00AD7D75"/>
    <w:rsid w:val="00B3499E"/>
    <w:rsid w:val="00B67130"/>
    <w:rsid w:val="00BE4177"/>
    <w:rsid w:val="00C954B6"/>
    <w:rsid w:val="00D6112F"/>
    <w:rsid w:val="00D835F3"/>
    <w:rsid w:val="00DD3202"/>
    <w:rsid w:val="00DF1A4C"/>
    <w:rsid w:val="00E63C3A"/>
    <w:rsid w:val="00EA520E"/>
    <w:rsid w:val="00EE5E58"/>
    <w:rsid w:val="00F4279C"/>
    <w:rsid w:val="00FA7729"/>
    <w:rsid w:val="00FA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8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7D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A772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styleId="a4">
    <w:name w:val="List Paragraph"/>
    <w:basedOn w:val="a"/>
    <w:uiPriority w:val="34"/>
    <w:qFormat/>
    <w:rsid w:val="00570F6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7204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6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6656C"/>
    <w:rPr>
      <w:b/>
      <w:bCs/>
    </w:rPr>
  </w:style>
  <w:style w:type="character" w:customStyle="1" w:styleId="FontStyle11">
    <w:name w:val="Font Style11"/>
    <w:basedOn w:val="a0"/>
    <w:uiPriority w:val="99"/>
    <w:rsid w:val="00570E5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AD7D7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AD7D75"/>
    <w:rPr>
      <w:b/>
      <w:bCs/>
      <w:color w:val="106BBE"/>
    </w:rPr>
  </w:style>
  <w:style w:type="paragraph" w:styleId="a9">
    <w:name w:val="header"/>
    <w:basedOn w:val="a"/>
    <w:link w:val="aa"/>
    <w:uiPriority w:val="99"/>
    <w:semiHidden/>
    <w:unhideWhenUsed/>
    <w:rsid w:val="005E5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E5D3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E5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5D3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A772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styleId="a4">
    <w:name w:val="List Paragraph"/>
    <w:basedOn w:val="a"/>
    <w:uiPriority w:val="34"/>
    <w:qFormat/>
    <w:rsid w:val="00570F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9</Pages>
  <Words>3817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сыф</dc:creator>
  <cp:keywords/>
  <dc:description/>
  <cp:lastModifiedBy>User</cp:lastModifiedBy>
  <cp:revision>16</cp:revision>
  <cp:lastPrinted>2020-02-21T12:43:00Z</cp:lastPrinted>
  <dcterms:created xsi:type="dcterms:W3CDTF">2019-11-12T05:47:00Z</dcterms:created>
  <dcterms:modified xsi:type="dcterms:W3CDTF">2020-02-21T12:47:00Z</dcterms:modified>
</cp:coreProperties>
</file>